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079" w:rsidRPr="00FE5643" w:rsidRDefault="004216AB" w:rsidP="00FE5643">
      <w:pPr>
        <w:jc w:val="center"/>
        <w:rPr>
          <w:b/>
          <w:sz w:val="28"/>
          <w:szCs w:val="28"/>
        </w:rPr>
      </w:pPr>
      <w:r w:rsidRPr="004216AB">
        <w:rPr>
          <w:rFonts w:hAnsi="新細明體" w:hint="eastAsia"/>
          <w:b/>
          <w:sz w:val="28"/>
          <w:szCs w:val="28"/>
        </w:rPr>
        <w:t>202</w:t>
      </w:r>
      <w:r>
        <w:rPr>
          <w:rFonts w:hAnsi="新細明體" w:hint="eastAsia"/>
          <w:b/>
          <w:sz w:val="28"/>
          <w:szCs w:val="28"/>
        </w:rPr>
        <w:t>5</w:t>
      </w:r>
      <w:r>
        <w:rPr>
          <w:rFonts w:hAnsi="新細明體" w:hint="eastAsia"/>
          <w:b/>
          <w:sz w:val="28"/>
          <w:szCs w:val="28"/>
        </w:rPr>
        <w:t>國立</w:t>
      </w:r>
      <w:proofErr w:type="gramStart"/>
      <w:r>
        <w:rPr>
          <w:rFonts w:hAnsi="新細明體" w:hint="eastAsia"/>
          <w:b/>
          <w:sz w:val="28"/>
          <w:szCs w:val="28"/>
        </w:rPr>
        <w:t>臺</w:t>
      </w:r>
      <w:proofErr w:type="gramEnd"/>
      <w:r>
        <w:rPr>
          <w:rFonts w:hAnsi="新細明體" w:hint="eastAsia"/>
          <w:b/>
          <w:sz w:val="28"/>
          <w:szCs w:val="28"/>
        </w:rPr>
        <w:t>北科技大學工業工程與管理系專題競賽</w:t>
      </w:r>
      <w:r w:rsidRPr="004216AB">
        <w:rPr>
          <w:rFonts w:hAnsi="新細明體" w:hint="eastAsia"/>
          <w:b/>
          <w:sz w:val="28"/>
          <w:szCs w:val="28"/>
        </w:rPr>
        <w:t>論文格式</w:t>
      </w:r>
    </w:p>
    <w:p w:rsidR="001F41BF" w:rsidRDefault="009311E1" w:rsidP="001F41BF">
      <w:pPr>
        <w:snapToGrid w:val="0"/>
        <w:spacing w:before="100" w:beforeAutospacing="1" w:after="100" w:afterAutospacing="1"/>
        <w:jc w:val="center"/>
      </w:pPr>
      <w:r w:rsidRPr="00FE5643">
        <w:rPr>
          <w:rFonts w:hint="eastAsia"/>
        </w:rPr>
        <w:t>彭家偉</w:t>
      </w:r>
      <w:r w:rsidR="001F41BF">
        <w:rPr>
          <w:rFonts w:hint="eastAsia"/>
        </w:rPr>
        <w:t>*</w:t>
      </w:r>
      <w:r w:rsidR="001F41BF">
        <w:rPr>
          <w:rFonts w:hint="eastAsia"/>
        </w:rPr>
        <w:t>、</w:t>
      </w:r>
      <w:proofErr w:type="gramStart"/>
      <w:r w:rsidR="001F41BF">
        <w:rPr>
          <w:rFonts w:hint="eastAsia"/>
        </w:rPr>
        <w:t>趙小童</w:t>
      </w:r>
      <w:proofErr w:type="gramEnd"/>
    </w:p>
    <w:p w:rsidR="001F41BF" w:rsidRDefault="001F41BF" w:rsidP="001F41BF">
      <w:pPr>
        <w:snapToGrid w:val="0"/>
        <w:spacing w:before="100" w:beforeAutospacing="1" w:after="100" w:afterAutospacing="1"/>
        <w:jc w:val="center"/>
        <w:rPr>
          <w:color w:val="FF0000"/>
        </w:rPr>
      </w:pPr>
      <w:r w:rsidRPr="001F41BF">
        <w:rPr>
          <w:rFonts w:hint="eastAsia"/>
          <w:color w:val="FF0000"/>
        </w:rPr>
        <w:t>(</w:t>
      </w:r>
      <w:r>
        <w:rPr>
          <w:rFonts w:hint="eastAsia"/>
          <w:color w:val="FF0000"/>
        </w:rPr>
        <w:t>附註：不能列出指導老師姓名</w:t>
      </w:r>
      <w:proofErr w:type="gramStart"/>
      <w:r>
        <w:rPr>
          <w:rFonts w:hint="eastAsia"/>
          <w:color w:val="FF0000"/>
        </w:rPr>
        <w:t>）</w:t>
      </w:r>
      <w:proofErr w:type="gramEnd"/>
    </w:p>
    <w:p w:rsidR="00874600" w:rsidRPr="00FE5643" w:rsidRDefault="001F41BF" w:rsidP="00FE5643">
      <w:pPr>
        <w:snapToGrid w:val="0"/>
        <w:spacing w:before="100" w:beforeAutospacing="1" w:after="100" w:afterAutospacing="1"/>
        <w:jc w:val="center"/>
      </w:pPr>
      <w:r>
        <w:rPr>
          <w:rFonts w:hint="eastAsia"/>
        </w:rPr>
        <w:t>*</w:t>
      </w:r>
      <w:r w:rsidR="00874600" w:rsidRPr="00FE5643">
        <w:rPr>
          <w:rFonts w:hint="eastAsia"/>
        </w:rPr>
        <w:t>通訊作者：</w:t>
      </w:r>
      <w:r w:rsidR="002952A0">
        <w:fldChar w:fldCharType="begin"/>
      </w:r>
      <w:r w:rsidR="002952A0">
        <w:instrText xml:space="preserve"> HYPERLINK "mailto:</w:instrText>
      </w:r>
      <w:r w:rsidR="002952A0" w:rsidRPr="002952A0">
        <w:instrText>abc123@ntut.edu.tw</w:instrText>
      </w:r>
      <w:r w:rsidR="002952A0">
        <w:instrText xml:space="preserve">" </w:instrText>
      </w:r>
      <w:r w:rsidR="002952A0">
        <w:fldChar w:fldCharType="separate"/>
      </w:r>
      <w:r w:rsidR="002952A0" w:rsidRPr="006A3B9D">
        <w:rPr>
          <w:rStyle w:val="a8"/>
        </w:rPr>
        <w:t>abc123@ntut.edu.tw</w:t>
      </w:r>
      <w:r w:rsidR="002952A0">
        <w:fldChar w:fldCharType="end"/>
      </w:r>
    </w:p>
    <w:p w:rsidR="00FE5643" w:rsidRPr="008E1B88" w:rsidRDefault="00A15ACB" w:rsidP="008E1B88">
      <w:pPr>
        <w:jc w:val="center"/>
        <w:rPr>
          <w:b/>
        </w:rPr>
      </w:pPr>
      <w:r w:rsidRPr="00FE5643">
        <w:rPr>
          <w:rFonts w:hint="eastAsia"/>
          <w:b/>
        </w:rPr>
        <w:t>摘要</w:t>
      </w:r>
      <w:bookmarkStart w:id="0" w:name="_Toc301536288"/>
      <w:bookmarkStart w:id="1" w:name="_Toc301535744"/>
      <w:bookmarkStart w:id="2" w:name="_Toc301532623"/>
      <w:bookmarkStart w:id="3" w:name="_Toc299454709"/>
    </w:p>
    <w:bookmarkEnd w:id="0"/>
    <w:bookmarkEnd w:id="1"/>
    <w:bookmarkEnd w:id="2"/>
    <w:bookmarkEnd w:id="3"/>
    <w:p w:rsidR="008E1B88" w:rsidRPr="00FE5643" w:rsidRDefault="004216AB" w:rsidP="008E1B88">
      <w:pPr>
        <w:adjustRightInd w:val="0"/>
        <w:snapToGrid w:val="0"/>
        <w:ind w:firstLineChars="200" w:firstLine="400"/>
        <w:jc w:val="both"/>
        <w:outlineLvl w:val="1"/>
        <w:rPr>
          <w:sz w:val="20"/>
          <w:szCs w:val="20"/>
        </w:rPr>
      </w:pPr>
      <w:r w:rsidRPr="004216AB">
        <w:rPr>
          <w:rFonts w:hint="eastAsia"/>
          <w:sz w:val="20"/>
          <w:szCs w:val="20"/>
        </w:rPr>
        <w:t>本</w:t>
      </w:r>
      <w:r>
        <w:rPr>
          <w:rFonts w:hint="eastAsia"/>
          <w:sz w:val="20"/>
          <w:szCs w:val="20"/>
        </w:rPr>
        <w:t>文為</w:t>
      </w:r>
      <w:r w:rsidRPr="004216AB">
        <w:rPr>
          <w:rFonts w:hint="eastAsia"/>
          <w:sz w:val="20"/>
          <w:szCs w:val="20"/>
        </w:rPr>
        <w:t>2025</w:t>
      </w:r>
      <w:r w:rsidRPr="004216AB">
        <w:rPr>
          <w:rFonts w:hint="eastAsia"/>
          <w:sz w:val="20"/>
          <w:szCs w:val="20"/>
        </w:rPr>
        <w:t>國立</w:t>
      </w:r>
      <w:proofErr w:type="gramStart"/>
      <w:r w:rsidRPr="004216AB">
        <w:rPr>
          <w:rFonts w:hint="eastAsia"/>
          <w:sz w:val="20"/>
          <w:szCs w:val="20"/>
        </w:rPr>
        <w:t>臺</w:t>
      </w:r>
      <w:proofErr w:type="gramEnd"/>
      <w:r w:rsidRPr="004216AB">
        <w:rPr>
          <w:rFonts w:hint="eastAsia"/>
          <w:sz w:val="20"/>
          <w:szCs w:val="20"/>
        </w:rPr>
        <w:t>北科技大學工業工程與管理系專題競賽採用之排版格式</w:t>
      </w:r>
      <w:r w:rsidR="008E1B88">
        <w:rPr>
          <w:rFonts w:hint="eastAsia"/>
          <w:sz w:val="20"/>
          <w:szCs w:val="20"/>
        </w:rPr>
        <w:t>範例</w:t>
      </w:r>
      <w:r w:rsidRPr="004216AB">
        <w:rPr>
          <w:rFonts w:hint="eastAsia"/>
          <w:sz w:val="20"/>
          <w:szCs w:val="20"/>
        </w:rPr>
        <w:t>，</w:t>
      </w:r>
      <w:r>
        <w:rPr>
          <w:rFonts w:hint="eastAsia"/>
          <w:sz w:val="20"/>
          <w:szCs w:val="20"/>
        </w:rPr>
        <w:t>請參賽組別嚴格按照此範本之格式進行專題論文撰寫</w:t>
      </w:r>
      <w:r w:rsidR="008E1B88">
        <w:rPr>
          <w:rFonts w:hint="eastAsia"/>
          <w:sz w:val="20"/>
          <w:szCs w:val="20"/>
        </w:rPr>
        <w:t>，</w:t>
      </w:r>
      <w:proofErr w:type="gramStart"/>
      <w:r w:rsidR="008E1B88">
        <w:rPr>
          <w:rFonts w:hint="eastAsia"/>
          <w:sz w:val="20"/>
          <w:szCs w:val="20"/>
        </w:rPr>
        <w:t>並參閱</w:t>
      </w:r>
      <w:proofErr w:type="gramEnd"/>
      <w:r w:rsidR="008E1B88">
        <w:rPr>
          <w:rFonts w:hint="eastAsia"/>
          <w:sz w:val="20"/>
          <w:szCs w:val="20"/>
        </w:rPr>
        <w:t>附註之詳細規範</w:t>
      </w:r>
      <w:r w:rsidRPr="004216AB">
        <w:rPr>
          <w:rFonts w:hint="eastAsia"/>
          <w:sz w:val="20"/>
          <w:szCs w:val="20"/>
        </w:rPr>
        <w:t>。論文撰寫中英文皆可</w:t>
      </w:r>
      <w:r w:rsidR="00FE32BA">
        <w:rPr>
          <w:rFonts w:hint="eastAsia"/>
          <w:sz w:val="20"/>
          <w:szCs w:val="20"/>
        </w:rPr>
        <w:t>。</w:t>
      </w:r>
      <w:bookmarkStart w:id="4" w:name="_GoBack"/>
      <w:bookmarkEnd w:id="4"/>
      <w:r w:rsidRPr="004216AB">
        <w:rPr>
          <w:rFonts w:hint="eastAsia"/>
          <w:sz w:val="20"/>
          <w:szCs w:val="20"/>
        </w:rPr>
        <w:t>文章包括圖片、表格、參考文獻以</w:t>
      </w:r>
      <w:r w:rsidRPr="004216AB">
        <w:rPr>
          <w:sz w:val="20"/>
          <w:szCs w:val="20"/>
        </w:rPr>
        <w:t>10</w:t>
      </w:r>
      <w:r w:rsidRPr="004216AB">
        <w:rPr>
          <w:rFonts w:hint="eastAsia"/>
          <w:sz w:val="20"/>
          <w:szCs w:val="20"/>
        </w:rPr>
        <w:t>頁為限</w:t>
      </w:r>
      <w:r w:rsidR="005E01D0">
        <w:rPr>
          <w:rFonts w:hint="eastAsia"/>
          <w:sz w:val="20"/>
          <w:szCs w:val="20"/>
        </w:rPr>
        <w:t>，頁數超過部分將不予審查</w:t>
      </w:r>
      <w:r w:rsidRPr="004216AB">
        <w:rPr>
          <w:rFonts w:hint="eastAsia"/>
          <w:sz w:val="20"/>
          <w:szCs w:val="20"/>
        </w:rPr>
        <w:t>。</w:t>
      </w:r>
      <w:r w:rsidR="005E01D0">
        <w:rPr>
          <w:rFonts w:hint="eastAsia"/>
          <w:sz w:val="20"/>
          <w:szCs w:val="20"/>
        </w:rPr>
        <w:t>請將</w:t>
      </w:r>
      <w:r w:rsidRPr="004216AB">
        <w:rPr>
          <w:rFonts w:hint="eastAsia"/>
          <w:sz w:val="20"/>
          <w:szCs w:val="20"/>
        </w:rPr>
        <w:t>完整論文檔於</w:t>
      </w:r>
      <w:r w:rsidRPr="004216AB">
        <w:rPr>
          <w:sz w:val="20"/>
          <w:szCs w:val="20"/>
        </w:rPr>
        <w:t>202</w:t>
      </w:r>
      <w:r>
        <w:rPr>
          <w:sz w:val="20"/>
          <w:szCs w:val="20"/>
        </w:rPr>
        <w:t>5</w:t>
      </w:r>
      <w:r w:rsidRPr="004216AB">
        <w:rPr>
          <w:rFonts w:hint="eastAsia"/>
          <w:sz w:val="20"/>
          <w:szCs w:val="20"/>
        </w:rPr>
        <w:t>年</w:t>
      </w:r>
      <w:r w:rsidRPr="004216AB">
        <w:rPr>
          <w:sz w:val="20"/>
          <w:szCs w:val="20"/>
        </w:rPr>
        <w:t>0</w:t>
      </w:r>
      <w:r>
        <w:rPr>
          <w:sz w:val="20"/>
          <w:szCs w:val="20"/>
        </w:rPr>
        <w:t>5</w:t>
      </w:r>
      <w:r w:rsidRPr="004216AB">
        <w:rPr>
          <w:rFonts w:hint="eastAsia"/>
          <w:sz w:val="20"/>
          <w:szCs w:val="20"/>
        </w:rPr>
        <w:t>月</w:t>
      </w:r>
      <w:r>
        <w:rPr>
          <w:rFonts w:hint="eastAsia"/>
          <w:sz w:val="20"/>
          <w:szCs w:val="20"/>
        </w:rPr>
        <w:t>0</w:t>
      </w:r>
      <w:r>
        <w:rPr>
          <w:sz w:val="20"/>
          <w:szCs w:val="20"/>
        </w:rPr>
        <w:t>2</w:t>
      </w:r>
      <w:r w:rsidRPr="004216AB">
        <w:rPr>
          <w:rFonts w:hint="eastAsia"/>
          <w:sz w:val="20"/>
          <w:szCs w:val="20"/>
        </w:rPr>
        <w:t>日前以</w:t>
      </w:r>
      <w:r w:rsidRPr="004216AB">
        <w:rPr>
          <w:sz w:val="20"/>
          <w:szCs w:val="20"/>
        </w:rPr>
        <w:t>PDF</w:t>
      </w:r>
      <w:r w:rsidRPr="004216AB">
        <w:rPr>
          <w:rFonts w:hint="eastAsia"/>
          <w:sz w:val="20"/>
          <w:szCs w:val="20"/>
        </w:rPr>
        <w:t>格式</w:t>
      </w:r>
      <w:r>
        <w:rPr>
          <w:rFonts w:hint="eastAsia"/>
          <w:sz w:val="20"/>
          <w:szCs w:val="20"/>
        </w:rPr>
        <w:t>在連結表單</w:t>
      </w:r>
      <w:r w:rsidRPr="004216AB">
        <w:rPr>
          <w:rFonts w:hint="eastAsia"/>
          <w:sz w:val="20"/>
          <w:szCs w:val="20"/>
        </w:rPr>
        <w:t>投稿</w:t>
      </w:r>
      <w:r w:rsidR="00F26F9E">
        <w:rPr>
          <w:rFonts w:hint="eastAsia"/>
          <w:sz w:val="20"/>
          <w:szCs w:val="20"/>
        </w:rPr>
        <w:t>，並</w:t>
      </w:r>
      <w:r w:rsidRPr="004216AB">
        <w:rPr>
          <w:rFonts w:hint="eastAsia"/>
          <w:sz w:val="20"/>
          <w:szCs w:val="20"/>
        </w:rPr>
        <w:t>於</w:t>
      </w:r>
      <w:r>
        <w:rPr>
          <w:sz w:val="20"/>
          <w:szCs w:val="20"/>
        </w:rPr>
        <w:t>5</w:t>
      </w:r>
      <w:r w:rsidRPr="004216AB">
        <w:rPr>
          <w:rFonts w:hint="eastAsia"/>
          <w:sz w:val="20"/>
          <w:szCs w:val="20"/>
        </w:rPr>
        <w:t>月</w:t>
      </w:r>
      <w:r>
        <w:rPr>
          <w:sz w:val="20"/>
          <w:szCs w:val="20"/>
        </w:rPr>
        <w:t>16</w:t>
      </w:r>
      <w:r w:rsidRPr="004216AB">
        <w:rPr>
          <w:rFonts w:hint="eastAsia"/>
          <w:sz w:val="20"/>
          <w:szCs w:val="20"/>
        </w:rPr>
        <w:t>日通知</w:t>
      </w:r>
      <w:r w:rsidR="00F26F9E">
        <w:rPr>
          <w:rFonts w:hint="eastAsia"/>
          <w:sz w:val="20"/>
          <w:szCs w:val="20"/>
        </w:rPr>
        <w:t>初審結果</w:t>
      </w:r>
      <w:r w:rsidRPr="004216AB">
        <w:rPr>
          <w:rFonts w:hint="eastAsia"/>
          <w:sz w:val="20"/>
          <w:szCs w:val="20"/>
        </w:rPr>
        <w:t>，</w:t>
      </w:r>
      <w:r>
        <w:rPr>
          <w:rFonts w:hint="eastAsia"/>
          <w:sz w:val="20"/>
          <w:szCs w:val="20"/>
        </w:rPr>
        <w:t>進入決審之組別將於</w:t>
      </w:r>
      <w:r w:rsidRPr="004216AB">
        <w:rPr>
          <w:sz w:val="20"/>
          <w:szCs w:val="20"/>
        </w:rPr>
        <w:t>0</w:t>
      </w:r>
      <w:r>
        <w:rPr>
          <w:sz w:val="20"/>
          <w:szCs w:val="20"/>
        </w:rPr>
        <w:t>5</w:t>
      </w:r>
      <w:r w:rsidRPr="004216AB">
        <w:rPr>
          <w:rFonts w:hint="eastAsia"/>
          <w:sz w:val="20"/>
          <w:szCs w:val="20"/>
        </w:rPr>
        <w:t>月</w:t>
      </w:r>
      <w:r>
        <w:rPr>
          <w:sz w:val="20"/>
          <w:szCs w:val="20"/>
        </w:rPr>
        <w:t>23</w:t>
      </w:r>
      <w:r w:rsidRPr="004216AB">
        <w:rPr>
          <w:rFonts w:hint="eastAsia"/>
          <w:sz w:val="20"/>
          <w:szCs w:val="20"/>
        </w:rPr>
        <w:t>日</w:t>
      </w:r>
      <w:r>
        <w:rPr>
          <w:rFonts w:hint="eastAsia"/>
          <w:sz w:val="20"/>
          <w:szCs w:val="20"/>
        </w:rPr>
        <w:t>進行決審</w:t>
      </w:r>
      <w:r w:rsidR="00F26F9E">
        <w:rPr>
          <w:rFonts w:hint="eastAsia"/>
          <w:sz w:val="20"/>
          <w:szCs w:val="20"/>
        </w:rPr>
        <w:t>報告</w:t>
      </w:r>
      <w:r w:rsidRPr="004216AB">
        <w:rPr>
          <w:rFonts w:hint="eastAsia"/>
          <w:sz w:val="20"/>
          <w:szCs w:val="20"/>
        </w:rPr>
        <w:t>。</w:t>
      </w:r>
      <w:r w:rsidR="005E01D0" w:rsidRPr="00AD66B5">
        <w:rPr>
          <w:rFonts w:hint="eastAsia"/>
          <w:b/>
          <w:sz w:val="20"/>
          <w:szCs w:val="20"/>
        </w:rPr>
        <w:t>(</w:t>
      </w:r>
      <w:r w:rsidR="00AD66B5" w:rsidRPr="00AD66B5">
        <w:rPr>
          <w:rFonts w:hint="eastAsia"/>
          <w:b/>
          <w:sz w:val="20"/>
          <w:szCs w:val="20"/>
        </w:rPr>
        <w:t>以上內容</w:t>
      </w:r>
      <w:r w:rsidR="005E01D0" w:rsidRPr="00AD66B5">
        <w:rPr>
          <w:rFonts w:hint="eastAsia"/>
          <w:b/>
          <w:sz w:val="20"/>
          <w:szCs w:val="20"/>
        </w:rPr>
        <w:t>投稿時</w:t>
      </w:r>
      <w:r w:rsidR="00AD66B5">
        <w:rPr>
          <w:rFonts w:hint="eastAsia"/>
          <w:b/>
          <w:sz w:val="20"/>
          <w:szCs w:val="20"/>
        </w:rPr>
        <w:t>請</w:t>
      </w:r>
      <w:r w:rsidR="00AD66B5" w:rsidRPr="00AD66B5">
        <w:rPr>
          <w:rFonts w:hint="eastAsia"/>
          <w:b/>
          <w:sz w:val="20"/>
          <w:szCs w:val="20"/>
        </w:rPr>
        <w:t>刪除，並</w:t>
      </w:r>
      <w:r w:rsidR="005E01D0" w:rsidRPr="00AD66B5">
        <w:rPr>
          <w:rFonts w:hint="eastAsia"/>
          <w:b/>
          <w:sz w:val="20"/>
          <w:szCs w:val="20"/>
        </w:rPr>
        <w:t>撰寫</w:t>
      </w:r>
      <w:r w:rsidR="00AD66B5" w:rsidRPr="00AD66B5">
        <w:rPr>
          <w:rFonts w:hint="eastAsia"/>
          <w:b/>
          <w:sz w:val="20"/>
          <w:szCs w:val="20"/>
        </w:rPr>
        <w:t>專題論文之摘要</w:t>
      </w:r>
      <w:r w:rsidR="005E01D0" w:rsidRPr="00AD66B5">
        <w:rPr>
          <w:rFonts w:hint="eastAsia"/>
          <w:b/>
          <w:sz w:val="20"/>
          <w:szCs w:val="20"/>
        </w:rPr>
        <w:t>)</w:t>
      </w:r>
    </w:p>
    <w:p w:rsidR="0005130E" w:rsidRPr="00FE5643" w:rsidRDefault="0005130E" w:rsidP="00FE5643">
      <w:pPr>
        <w:jc w:val="both"/>
        <w:rPr>
          <w:sz w:val="20"/>
          <w:szCs w:val="20"/>
        </w:rPr>
      </w:pPr>
      <w:r w:rsidRPr="00FE5643">
        <w:rPr>
          <w:rFonts w:hint="eastAsia"/>
          <w:b/>
          <w:sz w:val="20"/>
          <w:szCs w:val="20"/>
        </w:rPr>
        <w:t>關鍵字</w:t>
      </w:r>
      <w:r w:rsidRPr="00FE5643">
        <w:rPr>
          <w:rFonts w:hint="eastAsia"/>
          <w:sz w:val="20"/>
          <w:szCs w:val="20"/>
        </w:rPr>
        <w:t xml:space="preserve">: </w:t>
      </w:r>
      <w:r w:rsidR="009311E1" w:rsidRPr="00FE5643">
        <w:rPr>
          <w:rFonts w:hAnsi="新細明體" w:hint="eastAsia"/>
          <w:sz w:val="20"/>
          <w:szCs w:val="20"/>
        </w:rPr>
        <w:t>智慧型手機、面板技術、視覺</w:t>
      </w:r>
      <w:proofErr w:type="gramStart"/>
      <w:r w:rsidR="009311E1" w:rsidRPr="00FE5643">
        <w:rPr>
          <w:rFonts w:hAnsi="新細明體" w:hint="eastAsia"/>
          <w:sz w:val="20"/>
          <w:szCs w:val="20"/>
        </w:rPr>
        <w:t>疲勞、</w:t>
      </w:r>
      <w:proofErr w:type="gramEnd"/>
      <w:r w:rsidR="009311E1" w:rsidRPr="00FE5643">
        <w:rPr>
          <w:rFonts w:hAnsi="新細明體" w:hint="eastAsia"/>
          <w:sz w:val="20"/>
          <w:szCs w:val="20"/>
        </w:rPr>
        <w:t>刺激型態</w:t>
      </w:r>
      <w:r w:rsidR="004216AB">
        <w:rPr>
          <w:rFonts w:hAnsi="新細明體" w:hint="eastAsia"/>
          <w:sz w:val="20"/>
          <w:szCs w:val="20"/>
        </w:rPr>
        <w:t>(</w:t>
      </w:r>
      <w:r w:rsidR="004216AB">
        <w:rPr>
          <w:rFonts w:hAnsi="新細明體"/>
          <w:sz w:val="20"/>
          <w:szCs w:val="20"/>
        </w:rPr>
        <w:t>3-5</w:t>
      </w:r>
      <w:r w:rsidR="004216AB">
        <w:rPr>
          <w:rFonts w:hAnsi="新細明體" w:hint="eastAsia"/>
          <w:sz w:val="20"/>
          <w:szCs w:val="20"/>
        </w:rPr>
        <w:t>個</w:t>
      </w:r>
      <w:r w:rsidR="004216AB">
        <w:rPr>
          <w:rFonts w:hAnsi="新細明體" w:hint="eastAsia"/>
          <w:sz w:val="20"/>
          <w:szCs w:val="20"/>
        </w:rPr>
        <w:t>)</w:t>
      </w:r>
    </w:p>
    <w:p w:rsidR="00FE5643" w:rsidRDefault="00FE5643" w:rsidP="00FE5643">
      <w:pPr>
        <w:widowControl/>
        <w:adjustRightInd w:val="0"/>
        <w:snapToGrid w:val="0"/>
        <w:spacing w:before="25" w:after="35"/>
        <w:ind w:leftChars="-88" w:left="-211" w:firstLineChars="100" w:firstLine="200"/>
        <w:jc w:val="both"/>
        <w:rPr>
          <w:rFonts w:cs="細明體"/>
          <w:kern w:val="0"/>
          <w:sz w:val="20"/>
          <w:szCs w:val="20"/>
        </w:rPr>
      </w:pPr>
    </w:p>
    <w:p w:rsidR="008E1B88" w:rsidRPr="008E1B88" w:rsidRDefault="008E1B88" w:rsidP="00FE5643">
      <w:pPr>
        <w:widowControl/>
        <w:adjustRightInd w:val="0"/>
        <w:snapToGrid w:val="0"/>
        <w:spacing w:before="25" w:after="35"/>
        <w:ind w:leftChars="-88" w:left="-211" w:firstLineChars="100" w:firstLine="200"/>
        <w:jc w:val="both"/>
        <w:rPr>
          <w:rFonts w:cs="細明體"/>
          <w:kern w:val="0"/>
          <w:sz w:val="20"/>
          <w:szCs w:val="20"/>
        </w:rPr>
      </w:pPr>
    </w:p>
    <w:p w:rsidR="008E1B88" w:rsidRPr="008E1B88" w:rsidRDefault="008E1B88" w:rsidP="008E1B88">
      <w:pPr>
        <w:widowControl/>
        <w:adjustRightInd w:val="0"/>
        <w:snapToGrid w:val="0"/>
        <w:spacing w:before="25" w:after="35"/>
        <w:ind w:leftChars="-88" w:left="-211" w:firstLineChars="100" w:firstLine="200"/>
        <w:jc w:val="both"/>
        <w:rPr>
          <w:rFonts w:cs="細明體"/>
          <w:kern w:val="0"/>
          <w:sz w:val="20"/>
          <w:szCs w:val="20"/>
        </w:rPr>
        <w:sectPr w:rsidR="008E1B88" w:rsidRPr="008E1B88" w:rsidSect="00FE5643">
          <w:pgSz w:w="11906" w:h="16838"/>
          <w:pgMar w:top="1418" w:right="1418" w:bottom="1418" w:left="1418" w:header="851" w:footer="992" w:gutter="0"/>
          <w:cols w:space="425"/>
          <w:docGrid w:type="lines" w:linePitch="360"/>
        </w:sectPr>
      </w:pPr>
    </w:p>
    <w:p w:rsidR="00352B69" w:rsidRPr="00C361F6" w:rsidRDefault="001E28D3" w:rsidP="00FE5643">
      <w:pPr>
        <w:numPr>
          <w:ilvl w:val="0"/>
          <w:numId w:val="15"/>
        </w:numPr>
        <w:tabs>
          <w:tab w:val="clear" w:pos="480"/>
        </w:tabs>
        <w:ind w:left="360" w:hanging="360"/>
        <w:jc w:val="both"/>
        <w:rPr>
          <w:b/>
        </w:rPr>
      </w:pPr>
      <w:r w:rsidRPr="00C361F6">
        <w:rPr>
          <w:rFonts w:hint="eastAsia"/>
          <w:b/>
        </w:rPr>
        <w:t>背景與目的</w:t>
      </w:r>
    </w:p>
    <w:p w:rsidR="003E2119" w:rsidRPr="00FE5643" w:rsidRDefault="003E2119" w:rsidP="00FE5643">
      <w:pPr>
        <w:adjustRightInd w:val="0"/>
        <w:snapToGrid w:val="0"/>
        <w:ind w:firstLineChars="200" w:firstLine="400"/>
        <w:jc w:val="both"/>
        <w:outlineLvl w:val="1"/>
        <w:rPr>
          <w:sz w:val="20"/>
          <w:szCs w:val="20"/>
        </w:rPr>
      </w:pPr>
      <w:bookmarkStart w:id="5" w:name="OLE_LINK9"/>
      <w:bookmarkStart w:id="6" w:name="_Toc283082110"/>
      <w:bookmarkStart w:id="7" w:name="_Toc283082200"/>
      <w:bookmarkStart w:id="8" w:name="_Toc283082572"/>
      <w:bookmarkStart w:id="9" w:name="_Toc283083101"/>
      <w:bookmarkStart w:id="10" w:name="_Toc299303217"/>
      <w:bookmarkStart w:id="11" w:name="_Toc299303695"/>
      <w:bookmarkStart w:id="12" w:name="_Toc299304005"/>
      <w:bookmarkStart w:id="13" w:name="_Toc299454716"/>
      <w:bookmarkStart w:id="14" w:name="_Toc301532630"/>
      <w:bookmarkStart w:id="15" w:name="_Toc301535751"/>
      <w:bookmarkStart w:id="16" w:name="_Toc301536295"/>
      <w:bookmarkStart w:id="17" w:name="OLE_LINK121"/>
      <w:r w:rsidRPr="00FE5643">
        <w:rPr>
          <w:rFonts w:hint="eastAsia"/>
          <w:sz w:val="20"/>
          <w:szCs w:val="20"/>
        </w:rPr>
        <w:t>由於科技的進步，人們對於新資訊的接收速度越來越快。從以前傳統的紙張書面到現今的網際網路，面對到處都是新資訊互相傳遞的社會，如何準確和處理所獲得的訊息是現今社會人們所關注的</w:t>
      </w:r>
      <w:bookmarkEnd w:id="5"/>
      <w:r w:rsidRPr="00FE5643">
        <w:rPr>
          <w:rFonts w:hint="eastAsia"/>
          <w:sz w:val="20"/>
          <w:szCs w:val="20"/>
        </w:rPr>
        <w:t>。</w:t>
      </w:r>
      <w:bookmarkEnd w:id="6"/>
      <w:bookmarkEnd w:id="7"/>
      <w:bookmarkEnd w:id="8"/>
      <w:bookmarkEnd w:id="9"/>
      <w:bookmarkEnd w:id="10"/>
      <w:bookmarkEnd w:id="11"/>
      <w:bookmarkEnd w:id="12"/>
      <w:bookmarkEnd w:id="13"/>
      <w:bookmarkEnd w:id="14"/>
      <w:bookmarkEnd w:id="15"/>
      <w:bookmarkEnd w:id="16"/>
    </w:p>
    <w:p w:rsidR="003E2119" w:rsidRPr="00FE5643" w:rsidRDefault="003E2119" w:rsidP="00FE5643">
      <w:pPr>
        <w:adjustRightInd w:val="0"/>
        <w:snapToGrid w:val="0"/>
        <w:ind w:firstLineChars="200" w:firstLine="400"/>
        <w:jc w:val="both"/>
        <w:rPr>
          <w:sz w:val="20"/>
          <w:szCs w:val="20"/>
        </w:rPr>
      </w:pPr>
      <w:r w:rsidRPr="00FE5643">
        <w:rPr>
          <w:rFonts w:hint="eastAsia"/>
          <w:sz w:val="20"/>
          <w:szCs w:val="20"/>
        </w:rPr>
        <w:t>為了能無時無刻獲得訊息，能夠隨身攜帶的口袋顯示設備將會是未來的主流，如電子書</w:t>
      </w:r>
      <w:r w:rsidRPr="00FE5643">
        <w:rPr>
          <w:rFonts w:hint="eastAsia"/>
          <w:sz w:val="20"/>
          <w:szCs w:val="20"/>
        </w:rPr>
        <w:t>(E-Book)</w:t>
      </w:r>
      <w:r w:rsidRPr="00FE5643">
        <w:rPr>
          <w:rFonts w:hint="eastAsia"/>
          <w:sz w:val="20"/>
          <w:szCs w:val="20"/>
        </w:rPr>
        <w:t>、手機、個人化數位助理</w:t>
      </w:r>
      <w:r w:rsidRPr="00FE5643">
        <w:rPr>
          <w:rFonts w:hint="eastAsia"/>
          <w:sz w:val="20"/>
          <w:szCs w:val="20"/>
        </w:rPr>
        <w:t>(</w:t>
      </w:r>
      <w:r w:rsidRPr="00FE5643">
        <w:rPr>
          <w:rFonts w:hint="eastAsia"/>
          <w:kern w:val="0"/>
          <w:sz w:val="20"/>
          <w:szCs w:val="20"/>
        </w:rPr>
        <w:t>P</w:t>
      </w:r>
      <w:r w:rsidRPr="00FE5643">
        <w:rPr>
          <w:kern w:val="0"/>
          <w:sz w:val="20"/>
          <w:szCs w:val="20"/>
        </w:rPr>
        <w:t>ersonal digital assistant</w:t>
      </w:r>
      <w:r w:rsidRPr="00FE5643">
        <w:rPr>
          <w:rFonts w:hint="eastAsia"/>
          <w:kern w:val="0"/>
          <w:sz w:val="20"/>
          <w:szCs w:val="20"/>
        </w:rPr>
        <w:t>, PDA)</w:t>
      </w:r>
      <w:r w:rsidRPr="00FE5643">
        <w:rPr>
          <w:kern w:val="0"/>
          <w:sz w:val="20"/>
          <w:szCs w:val="20"/>
        </w:rPr>
        <w:t xml:space="preserve"> </w:t>
      </w:r>
      <w:r w:rsidRPr="00FE5643">
        <w:rPr>
          <w:rFonts w:hint="eastAsia"/>
          <w:sz w:val="20"/>
          <w:szCs w:val="20"/>
        </w:rPr>
        <w:t>等，手持顯示設備都是近年來大家所廣泛討論的，其中包含新型顯示技術在相關手持設備上的應用。</w:t>
      </w:r>
      <w:bookmarkStart w:id="18" w:name="OLE_LINK12"/>
      <w:r w:rsidRPr="00FE5643">
        <w:rPr>
          <w:rFonts w:hint="eastAsia"/>
          <w:sz w:val="20"/>
          <w:szCs w:val="20"/>
        </w:rPr>
        <w:t>智慧型手機價格的親民化，使的智慧型手機在手機市場中快速成長，並讓許多人在生活中增加許多便利性</w:t>
      </w:r>
      <w:bookmarkEnd w:id="18"/>
      <w:r w:rsidRPr="00FE5643">
        <w:rPr>
          <w:rFonts w:hint="eastAsia"/>
          <w:sz w:val="20"/>
          <w:szCs w:val="20"/>
        </w:rPr>
        <w:t>，例如利用手機進行閱讀、欣賞影片、照相等功能外，甚至發展成可以使用手機進行處理文書和收發電子郵件等電腦及網路加值服務。</w:t>
      </w:r>
    </w:p>
    <w:bookmarkEnd w:id="17"/>
    <w:p w:rsidR="00374C64" w:rsidRPr="00FE5643" w:rsidRDefault="00374C64" w:rsidP="00FE5643">
      <w:pPr>
        <w:adjustRightInd w:val="0"/>
        <w:snapToGrid w:val="0"/>
        <w:ind w:firstLineChars="217" w:firstLine="434"/>
        <w:jc w:val="both"/>
        <w:rPr>
          <w:sz w:val="20"/>
          <w:szCs w:val="20"/>
        </w:rPr>
      </w:pPr>
      <w:r w:rsidRPr="00FE5643">
        <w:rPr>
          <w:rFonts w:hint="eastAsia"/>
          <w:sz w:val="20"/>
          <w:szCs w:val="20"/>
        </w:rPr>
        <w:t>根據</w:t>
      </w:r>
      <w:r w:rsidRPr="00FE5643">
        <w:rPr>
          <w:sz w:val="20"/>
          <w:szCs w:val="20"/>
        </w:rPr>
        <w:t>2009</w:t>
      </w:r>
      <w:r w:rsidRPr="00FE5643">
        <w:rPr>
          <w:rFonts w:hint="eastAsia"/>
          <w:sz w:val="20"/>
          <w:szCs w:val="20"/>
        </w:rPr>
        <w:t>年底智慧型手機市場表現，</w:t>
      </w:r>
      <w:r w:rsidRPr="00FE5643">
        <w:rPr>
          <w:sz w:val="20"/>
          <w:szCs w:val="20"/>
        </w:rPr>
        <w:t>IDC</w:t>
      </w:r>
      <w:r w:rsidRPr="00FE5643">
        <w:rPr>
          <w:rFonts w:hint="eastAsia"/>
          <w:sz w:val="20"/>
          <w:szCs w:val="20"/>
        </w:rPr>
        <w:t>原本預估台灣市場智慧型手機出貨量將在今年達到近</w:t>
      </w:r>
      <w:r w:rsidRPr="00FE5643">
        <w:rPr>
          <w:sz w:val="20"/>
          <w:szCs w:val="20"/>
        </w:rPr>
        <w:t>120</w:t>
      </w:r>
      <w:r w:rsidRPr="00FE5643">
        <w:rPr>
          <w:rFonts w:hint="eastAsia"/>
          <w:sz w:val="20"/>
          <w:szCs w:val="20"/>
        </w:rPr>
        <w:t>萬支。但經過今年第一季智慧型手機較上一季成長了</w:t>
      </w:r>
      <w:r w:rsidRPr="00FE5643">
        <w:rPr>
          <w:sz w:val="20"/>
          <w:szCs w:val="20"/>
        </w:rPr>
        <w:t>3</w:t>
      </w:r>
      <w:r w:rsidRPr="00FE5643">
        <w:rPr>
          <w:rFonts w:hint="eastAsia"/>
          <w:sz w:val="20"/>
          <w:szCs w:val="20"/>
        </w:rPr>
        <w:t>至</w:t>
      </w:r>
      <w:proofErr w:type="gramStart"/>
      <w:r w:rsidRPr="00FE5643">
        <w:rPr>
          <w:sz w:val="20"/>
          <w:szCs w:val="20"/>
        </w:rPr>
        <w:t>4</w:t>
      </w:r>
      <w:r w:rsidRPr="00FE5643">
        <w:rPr>
          <w:rFonts w:hint="eastAsia"/>
          <w:sz w:val="20"/>
          <w:szCs w:val="20"/>
        </w:rPr>
        <w:t>成</w:t>
      </w:r>
      <w:proofErr w:type="gramEnd"/>
      <w:r w:rsidRPr="00FE5643">
        <w:rPr>
          <w:rFonts w:hint="eastAsia"/>
          <w:sz w:val="20"/>
          <w:szCs w:val="20"/>
        </w:rPr>
        <w:t>左右，讓</w:t>
      </w:r>
      <w:r w:rsidRPr="00FE5643">
        <w:rPr>
          <w:sz w:val="20"/>
          <w:szCs w:val="20"/>
        </w:rPr>
        <w:t>IDC</w:t>
      </w:r>
      <w:r w:rsidRPr="00FE5643">
        <w:rPr>
          <w:rFonts w:hint="eastAsia"/>
          <w:sz w:val="20"/>
          <w:szCs w:val="20"/>
        </w:rPr>
        <w:t>上修原先預測，今年出貨量可望超越</w:t>
      </w:r>
      <w:r w:rsidRPr="00FE5643">
        <w:rPr>
          <w:sz w:val="20"/>
          <w:szCs w:val="20"/>
        </w:rPr>
        <w:t>150</w:t>
      </w:r>
      <w:r w:rsidRPr="00FE5643">
        <w:rPr>
          <w:rFonts w:hint="eastAsia"/>
          <w:sz w:val="20"/>
          <w:szCs w:val="20"/>
        </w:rPr>
        <w:t>萬支以上，將近</w:t>
      </w:r>
      <w:r w:rsidRPr="00FE5643">
        <w:rPr>
          <w:sz w:val="20"/>
          <w:szCs w:val="20"/>
        </w:rPr>
        <w:t>160</w:t>
      </w:r>
      <w:r w:rsidRPr="00FE5643">
        <w:rPr>
          <w:rFonts w:hint="eastAsia"/>
          <w:sz w:val="20"/>
          <w:szCs w:val="20"/>
        </w:rPr>
        <w:t>萬。</w:t>
      </w:r>
      <w:r w:rsidRPr="00FE5643">
        <w:rPr>
          <w:sz w:val="20"/>
          <w:szCs w:val="20"/>
        </w:rPr>
        <w:t>2009</w:t>
      </w:r>
      <w:r w:rsidRPr="00FE5643">
        <w:rPr>
          <w:rFonts w:hint="eastAsia"/>
          <w:sz w:val="20"/>
          <w:szCs w:val="20"/>
        </w:rPr>
        <w:t>年第四季全球智慧型手機出貨量為</w:t>
      </w:r>
      <w:r w:rsidRPr="00FE5643">
        <w:rPr>
          <w:sz w:val="20"/>
          <w:szCs w:val="20"/>
        </w:rPr>
        <w:t>5,450</w:t>
      </w:r>
      <w:r w:rsidRPr="00FE5643">
        <w:rPr>
          <w:rFonts w:hint="eastAsia"/>
          <w:sz w:val="20"/>
          <w:szCs w:val="20"/>
        </w:rPr>
        <w:t>萬支，較</w:t>
      </w:r>
      <w:r w:rsidRPr="00FE5643">
        <w:rPr>
          <w:sz w:val="20"/>
          <w:szCs w:val="20"/>
        </w:rPr>
        <w:t>08</w:t>
      </w:r>
      <w:r w:rsidRPr="00FE5643">
        <w:rPr>
          <w:rFonts w:hint="eastAsia"/>
          <w:sz w:val="20"/>
          <w:szCs w:val="20"/>
        </w:rPr>
        <w:t>年同期成長了</w:t>
      </w:r>
      <w:r w:rsidRPr="00FE5643">
        <w:rPr>
          <w:sz w:val="20"/>
          <w:szCs w:val="20"/>
        </w:rPr>
        <w:t>39.0%</w:t>
      </w:r>
      <w:r w:rsidRPr="00FE5643">
        <w:rPr>
          <w:rFonts w:hint="eastAsia"/>
          <w:sz w:val="20"/>
          <w:szCs w:val="20"/>
        </w:rPr>
        <w:t>；</w:t>
      </w:r>
      <w:r w:rsidRPr="00FE5643">
        <w:rPr>
          <w:sz w:val="20"/>
          <w:szCs w:val="20"/>
        </w:rPr>
        <w:t>09</w:t>
      </w:r>
      <w:r w:rsidRPr="00FE5643">
        <w:rPr>
          <w:rFonts w:hint="eastAsia"/>
          <w:sz w:val="20"/>
          <w:szCs w:val="20"/>
        </w:rPr>
        <w:t>年全年智慧型手機出貨量則為</w:t>
      </w:r>
      <w:r w:rsidRPr="00FE5643">
        <w:rPr>
          <w:sz w:val="20"/>
          <w:szCs w:val="20"/>
        </w:rPr>
        <w:t>1.742</w:t>
      </w:r>
      <w:r w:rsidRPr="00FE5643">
        <w:rPr>
          <w:rFonts w:hint="eastAsia"/>
          <w:sz w:val="20"/>
          <w:szCs w:val="20"/>
        </w:rPr>
        <w:t>億支，較</w:t>
      </w:r>
      <w:r w:rsidRPr="00FE5643">
        <w:rPr>
          <w:sz w:val="20"/>
          <w:szCs w:val="20"/>
        </w:rPr>
        <w:t>08</w:t>
      </w:r>
      <w:r w:rsidRPr="00FE5643">
        <w:rPr>
          <w:rFonts w:hint="eastAsia"/>
          <w:sz w:val="20"/>
          <w:szCs w:val="20"/>
        </w:rPr>
        <w:t>年的</w:t>
      </w:r>
      <w:r w:rsidRPr="00FE5643">
        <w:rPr>
          <w:sz w:val="20"/>
          <w:szCs w:val="20"/>
        </w:rPr>
        <w:t>1.514</w:t>
      </w:r>
      <w:r w:rsidRPr="00FE5643">
        <w:rPr>
          <w:rFonts w:hint="eastAsia"/>
          <w:sz w:val="20"/>
          <w:szCs w:val="20"/>
        </w:rPr>
        <w:t>億支成長了</w:t>
      </w:r>
      <w:r w:rsidRPr="00FE5643">
        <w:rPr>
          <w:sz w:val="20"/>
          <w:szCs w:val="20"/>
        </w:rPr>
        <w:t>15.1%</w:t>
      </w:r>
      <w:r w:rsidRPr="00FE5643">
        <w:rPr>
          <w:rFonts w:hint="eastAsia"/>
          <w:sz w:val="20"/>
          <w:szCs w:val="20"/>
        </w:rPr>
        <w:t>。而智慧型手機在</w:t>
      </w:r>
      <w:r w:rsidRPr="00FE5643">
        <w:rPr>
          <w:sz w:val="20"/>
          <w:szCs w:val="20"/>
        </w:rPr>
        <w:t>2009</w:t>
      </w:r>
      <w:r w:rsidRPr="00FE5643">
        <w:rPr>
          <w:rFonts w:hint="eastAsia"/>
          <w:sz w:val="20"/>
          <w:szCs w:val="20"/>
        </w:rPr>
        <w:t>年佔據整體手機市場出貨量的</w:t>
      </w:r>
      <w:r w:rsidRPr="00FE5643">
        <w:rPr>
          <w:sz w:val="20"/>
          <w:szCs w:val="20"/>
        </w:rPr>
        <w:t>15.4%</w:t>
      </w:r>
      <w:r w:rsidRPr="00FE5643">
        <w:rPr>
          <w:rFonts w:hint="eastAsia"/>
          <w:sz w:val="20"/>
          <w:szCs w:val="20"/>
        </w:rPr>
        <w:t>，該數字在</w:t>
      </w:r>
      <w:r w:rsidRPr="00FE5643">
        <w:rPr>
          <w:sz w:val="20"/>
          <w:szCs w:val="20"/>
        </w:rPr>
        <w:t>08</w:t>
      </w:r>
      <w:r w:rsidRPr="00FE5643">
        <w:rPr>
          <w:rFonts w:hint="eastAsia"/>
          <w:sz w:val="20"/>
          <w:szCs w:val="20"/>
        </w:rPr>
        <w:t>年為</w:t>
      </w:r>
      <w:r w:rsidRPr="00FE5643">
        <w:rPr>
          <w:sz w:val="20"/>
          <w:szCs w:val="20"/>
        </w:rPr>
        <w:t>12.7%</w:t>
      </w:r>
      <w:r w:rsidR="00E247FB">
        <w:rPr>
          <w:rFonts w:hint="eastAsia"/>
          <w:sz w:val="20"/>
          <w:szCs w:val="20"/>
        </w:rPr>
        <w:t>[1]</w:t>
      </w:r>
      <w:r w:rsidRPr="00FE5643">
        <w:rPr>
          <w:rFonts w:hint="eastAsia"/>
          <w:sz w:val="20"/>
          <w:szCs w:val="20"/>
        </w:rPr>
        <w:t>。</w:t>
      </w:r>
    </w:p>
    <w:p w:rsidR="00374C64" w:rsidRPr="00FE5643" w:rsidRDefault="00374C64" w:rsidP="00FE5643">
      <w:pPr>
        <w:adjustRightInd w:val="0"/>
        <w:snapToGrid w:val="0"/>
        <w:ind w:firstLineChars="217" w:firstLine="434"/>
        <w:jc w:val="both"/>
        <w:rPr>
          <w:sz w:val="20"/>
          <w:szCs w:val="20"/>
        </w:rPr>
      </w:pPr>
      <w:bookmarkStart w:id="19" w:name="OLE_LINK290"/>
      <w:r w:rsidRPr="00FE5643">
        <w:rPr>
          <w:rFonts w:hint="eastAsia"/>
          <w:sz w:val="20"/>
          <w:szCs w:val="20"/>
        </w:rPr>
        <w:t>在智慧型手機目前顯示技術中，除了傳統我們所熟知的</w:t>
      </w:r>
      <w:r w:rsidRPr="00FE5643">
        <w:rPr>
          <w:sz w:val="20"/>
          <w:szCs w:val="20"/>
        </w:rPr>
        <w:t>薄膜電晶體</w:t>
      </w:r>
      <w:r w:rsidRPr="00FE5643">
        <w:rPr>
          <w:rFonts w:hint="eastAsia"/>
          <w:sz w:val="20"/>
          <w:szCs w:val="20"/>
        </w:rPr>
        <w:t>液晶顯示器</w:t>
      </w:r>
      <w:r w:rsidRPr="00FE5643">
        <w:rPr>
          <w:rFonts w:hint="eastAsia"/>
          <w:sz w:val="20"/>
          <w:szCs w:val="20"/>
        </w:rPr>
        <w:t>(TFT-LCD)</w:t>
      </w:r>
      <w:r w:rsidRPr="00FE5643">
        <w:rPr>
          <w:rFonts w:hint="eastAsia"/>
          <w:sz w:val="20"/>
          <w:szCs w:val="20"/>
        </w:rPr>
        <w:t>螢幕外，另外以主動式矩陣</w:t>
      </w:r>
      <w:r w:rsidRPr="00FE5643">
        <w:rPr>
          <w:rFonts w:hint="eastAsia"/>
          <w:bCs/>
          <w:sz w:val="20"/>
          <w:szCs w:val="20"/>
        </w:rPr>
        <w:t>有機發光二極體</w:t>
      </w:r>
      <w:r w:rsidRPr="00FE5643">
        <w:rPr>
          <w:rFonts w:hint="eastAsia"/>
          <w:bCs/>
          <w:sz w:val="20"/>
          <w:szCs w:val="20"/>
        </w:rPr>
        <w:t>(</w:t>
      </w:r>
      <w:r w:rsidRPr="00FE5643">
        <w:rPr>
          <w:rFonts w:hint="eastAsia"/>
          <w:sz w:val="20"/>
          <w:szCs w:val="20"/>
        </w:rPr>
        <w:t>AMOLED)</w:t>
      </w:r>
      <w:r w:rsidRPr="00FE5643">
        <w:rPr>
          <w:rFonts w:hint="eastAsia"/>
          <w:sz w:val="20"/>
          <w:szCs w:val="20"/>
        </w:rPr>
        <w:t>面板為目前主流。</w:t>
      </w:r>
      <w:bookmarkEnd w:id="19"/>
    </w:p>
    <w:p w:rsidR="00374C64" w:rsidRPr="00FE5643" w:rsidRDefault="00374C64" w:rsidP="00FE5643">
      <w:pPr>
        <w:adjustRightInd w:val="0"/>
        <w:snapToGrid w:val="0"/>
        <w:ind w:firstLineChars="200" w:firstLine="400"/>
        <w:jc w:val="both"/>
        <w:rPr>
          <w:sz w:val="20"/>
          <w:szCs w:val="20"/>
        </w:rPr>
      </w:pPr>
      <w:bookmarkStart w:id="20" w:name="OLE_LINK257"/>
      <w:r w:rsidRPr="00FE5643">
        <w:rPr>
          <w:sz w:val="20"/>
          <w:szCs w:val="20"/>
        </w:rPr>
        <w:t>美商顯像資訊管理顧問</w:t>
      </w:r>
      <w:r w:rsidRPr="00FE5643">
        <w:rPr>
          <w:sz w:val="20"/>
          <w:szCs w:val="20"/>
        </w:rPr>
        <w:t>(</w:t>
      </w:r>
      <w:proofErr w:type="spellStart"/>
      <w:r w:rsidRPr="00FE5643">
        <w:rPr>
          <w:sz w:val="20"/>
          <w:szCs w:val="20"/>
        </w:rPr>
        <w:t>DisplaySearch</w:t>
      </w:r>
      <w:proofErr w:type="spellEnd"/>
      <w:r w:rsidRPr="00FE5643">
        <w:rPr>
          <w:sz w:val="20"/>
          <w:szCs w:val="20"/>
        </w:rPr>
        <w:t>)</w:t>
      </w:r>
      <w:r w:rsidRPr="00FE5643">
        <w:rPr>
          <w:sz w:val="20"/>
          <w:szCs w:val="20"/>
        </w:rPr>
        <w:t>研究總監謝忠利預測</w:t>
      </w:r>
      <w:bookmarkEnd w:id="20"/>
      <w:r w:rsidRPr="00FE5643">
        <w:rPr>
          <w:sz w:val="20"/>
          <w:szCs w:val="20"/>
        </w:rPr>
        <w:t>，</w:t>
      </w:r>
      <w:r w:rsidRPr="00FE5643">
        <w:rPr>
          <w:rFonts w:hint="eastAsia"/>
          <w:sz w:val="20"/>
          <w:szCs w:val="20"/>
        </w:rPr>
        <w:t>假使</w:t>
      </w:r>
      <w:r w:rsidRPr="00FE5643">
        <w:rPr>
          <w:sz w:val="20"/>
          <w:szCs w:val="20"/>
        </w:rPr>
        <w:t>AMOLED</w:t>
      </w:r>
      <w:r w:rsidRPr="00FE5643">
        <w:rPr>
          <w:sz w:val="20"/>
          <w:szCs w:val="20"/>
        </w:rPr>
        <w:t>面板價格大幅調降</w:t>
      </w:r>
      <w:r w:rsidRPr="00FE5643">
        <w:rPr>
          <w:rFonts w:hint="eastAsia"/>
          <w:sz w:val="20"/>
          <w:szCs w:val="20"/>
        </w:rPr>
        <w:t>，</w:t>
      </w:r>
      <w:r w:rsidRPr="00FE5643">
        <w:rPr>
          <w:sz w:val="20"/>
          <w:szCs w:val="20"/>
        </w:rPr>
        <w:t>預估最快至</w:t>
      </w:r>
      <w:r w:rsidRPr="00FE5643">
        <w:rPr>
          <w:sz w:val="20"/>
          <w:szCs w:val="20"/>
        </w:rPr>
        <w:t>2010</w:t>
      </w:r>
      <w:r w:rsidRPr="00FE5643">
        <w:rPr>
          <w:sz w:val="20"/>
          <w:szCs w:val="20"/>
        </w:rPr>
        <w:t>～</w:t>
      </w:r>
      <w:r w:rsidRPr="00FE5643">
        <w:rPr>
          <w:sz w:val="20"/>
          <w:szCs w:val="20"/>
        </w:rPr>
        <w:t>2011</w:t>
      </w:r>
      <w:r w:rsidRPr="00FE5643">
        <w:rPr>
          <w:sz w:val="20"/>
          <w:szCs w:val="20"/>
        </w:rPr>
        <w:t>年</w:t>
      </w:r>
      <w:r w:rsidRPr="00FE5643">
        <w:rPr>
          <w:rFonts w:hint="eastAsia"/>
          <w:sz w:val="20"/>
          <w:szCs w:val="20"/>
        </w:rPr>
        <w:t>AMOLED</w:t>
      </w:r>
      <w:r w:rsidRPr="00FE5643">
        <w:rPr>
          <w:rFonts w:hint="eastAsia"/>
          <w:sz w:val="20"/>
          <w:szCs w:val="20"/>
        </w:rPr>
        <w:t>出貨量有機會超過</w:t>
      </w:r>
      <w:r w:rsidRPr="00FE5643">
        <w:rPr>
          <w:sz w:val="20"/>
          <w:szCs w:val="20"/>
        </w:rPr>
        <w:t>TFT</w:t>
      </w:r>
      <w:r w:rsidRPr="00FE5643">
        <w:rPr>
          <w:rFonts w:hint="eastAsia"/>
          <w:sz w:val="20"/>
          <w:szCs w:val="20"/>
        </w:rPr>
        <w:t>-</w:t>
      </w:r>
      <w:r w:rsidRPr="00FE5643">
        <w:rPr>
          <w:sz w:val="20"/>
          <w:szCs w:val="20"/>
        </w:rPr>
        <w:t>LCD</w:t>
      </w:r>
      <w:r w:rsidRPr="00FE5643">
        <w:rPr>
          <w:rFonts w:hint="eastAsia"/>
          <w:sz w:val="20"/>
          <w:szCs w:val="20"/>
        </w:rPr>
        <w:t>，勢必為智慧型與高階手機面板的主流</w:t>
      </w:r>
      <w:r w:rsidRPr="00FE5643">
        <w:rPr>
          <w:rFonts w:hint="eastAsia"/>
          <w:sz w:val="20"/>
          <w:szCs w:val="20"/>
        </w:rPr>
        <w:t>;Samsung</w:t>
      </w:r>
      <w:r w:rsidRPr="00FE5643">
        <w:rPr>
          <w:rFonts w:hint="eastAsia"/>
          <w:sz w:val="20"/>
          <w:szCs w:val="20"/>
        </w:rPr>
        <w:t>和</w:t>
      </w:r>
      <w:r w:rsidRPr="00FE5643">
        <w:rPr>
          <w:rFonts w:hint="eastAsia"/>
          <w:sz w:val="20"/>
          <w:szCs w:val="20"/>
        </w:rPr>
        <w:t>Nokia</w:t>
      </w:r>
      <w:r w:rsidRPr="00FE5643">
        <w:rPr>
          <w:rFonts w:hint="eastAsia"/>
          <w:sz w:val="20"/>
          <w:szCs w:val="20"/>
        </w:rPr>
        <w:t>如果持續提高</w:t>
      </w:r>
      <w:r w:rsidRPr="00FE5643">
        <w:rPr>
          <w:rFonts w:hint="eastAsia"/>
          <w:sz w:val="20"/>
          <w:szCs w:val="20"/>
        </w:rPr>
        <w:t>AMOLED</w:t>
      </w:r>
      <w:r w:rsidRPr="00FE5643">
        <w:rPr>
          <w:rFonts w:hint="eastAsia"/>
          <w:sz w:val="20"/>
          <w:szCs w:val="20"/>
        </w:rPr>
        <w:t>面板在手機上的使用，</w:t>
      </w:r>
      <w:r w:rsidRPr="00FE5643">
        <w:rPr>
          <w:rFonts w:hint="eastAsia"/>
          <w:sz w:val="20"/>
          <w:szCs w:val="20"/>
        </w:rPr>
        <w:t>2010</w:t>
      </w:r>
      <w:r w:rsidRPr="00FE5643">
        <w:rPr>
          <w:rFonts w:hint="eastAsia"/>
          <w:sz w:val="20"/>
          <w:szCs w:val="20"/>
        </w:rPr>
        <w:t>年</w:t>
      </w:r>
      <w:r w:rsidRPr="00FE5643">
        <w:rPr>
          <w:rFonts w:hint="eastAsia"/>
          <w:sz w:val="20"/>
          <w:szCs w:val="20"/>
        </w:rPr>
        <w:t>Q3</w:t>
      </w:r>
      <w:r w:rsidRPr="00FE5643">
        <w:rPr>
          <w:rFonts w:hint="eastAsia"/>
          <w:sz w:val="20"/>
          <w:szCs w:val="20"/>
        </w:rPr>
        <w:t>整體出貨量將會達到</w:t>
      </w:r>
      <w:r w:rsidRPr="00FE5643">
        <w:rPr>
          <w:rFonts w:hint="eastAsia"/>
          <w:sz w:val="20"/>
          <w:szCs w:val="20"/>
        </w:rPr>
        <w:t>1350</w:t>
      </w:r>
      <w:r w:rsidRPr="00FE5643">
        <w:rPr>
          <w:rFonts w:hint="eastAsia"/>
          <w:sz w:val="20"/>
          <w:szCs w:val="20"/>
        </w:rPr>
        <w:t>萬片，年增達</w:t>
      </w:r>
      <w:r w:rsidRPr="00FE5643">
        <w:rPr>
          <w:rFonts w:hint="eastAsia"/>
          <w:sz w:val="20"/>
          <w:szCs w:val="20"/>
        </w:rPr>
        <w:t>132%</w:t>
      </w:r>
      <w:r w:rsidRPr="00FE5643">
        <w:rPr>
          <w:rFonts w:hint="eastAsia"/>
          <w:sz w:val="20"/>
          <w:szCs w:val="20"/>
        </w:rPr>
        <w:t>，而在智慧型手機的使用比重會達</w:t>
      </w:r>
      <w:r w:rsidRPr="00FE5643">
        <w:rPr>
          <w:rFonts w:hint="eastAsia"/>
          <w:sz w:val="20"/>
          <w:szCs w:val="20"/>
        </w:rPr>
        <w:t>81%</w:t>
      </w:r>
      <w:r w:rsidRPr="00FE5643">
        <w:rPr>
          <w:rFonts w:hint="eastAsia"/>
          <w:sz w:val="20"/>
          <w:szCs w:val="20"/>
        </w:rPr>
        <w:t>，低溫多晶矽</w:t>
      </w:r>
      <w:r w:rsidRPr="00FE5643">
        <w:rPr>
          <w:rFonts w:hint="eastAsia"/>
          <w:sz w:val="20"/>
          <w:szCs w:val="20"/>
        </w:rPr>
        <w:t>TFT-LCD</w:t>
      </w:r>
      <w:r w:rsidRPr="00FE5643">
        <w:rPr>
          <w:rFonts w:hint="eastAsia"/>
          <w:sz w:val="20"/>
          <w:szCs w:val="20"/>
        </w:rPr>
        <w:t>面板在手機面板市場的出貨量也會繼續增加，市</w:t>
      </w:r>
      <w:proofErr w:type="gramStart"/>
      <w:r w:rsidRPr="00FE5643">
        <w:rPr>
          <w:rFonts w:hint="eastAsia"/>
          <w:sz w:val="20"/>
          <w:szCs w:val="20"/>
        </w:rPr>
        <w:t>佔</w:t>
      </w:r>
      <w:proofErr w:type="gramEnd"/>
      <w:r w:rsidRPr="00FE5643">
        <w:rPr>
          <w:rFonts w:hint="eastAsia"/>
          <w:sz w:val="20"/>
          <w:szCs w:val="20"/>
        </w:rPr>
        <w:t>率會達到</w:t>
      </w:r>
      <w:r w:rsidRPr="00FE5643">
        <w:rPr>
          <w:rFonts w:hint="eastAsia"/>
          <w:sz w:val="20"/>
          <w:szCs w:val="20"/>
        </w:rPr>
        <w:t>22.5</w:t>
      </w:r>
      <w:r w:rsidRPr="00FE5643">
        <w:rPr>
          <w:rFonts w:hint="eastAsia"/>
          <w:sz w:val="20"/>
          <w:szCs w:val="20"/>
        </w:rPr>
        <w:t>％，不過手機面板的主流仍為非晶矽</w:t>
      </w:r>
      <w:r w:rsidRPr="00FE5643">
        <w:rPr>
          <w:rFonts w:hint="eastAsia"/>
          <w:sz w:val="20"/>
          <w:szCs w:val="20"/>
        </w:rPr>
        <w:t>TFT-LCD</w:t>
      </w:r>
      <w:r w:rsidRPr="00FE5643">
        <w:rPr>
          <w:rFonts w:hint="eastAsia"/>
          <w:sz w:val="20"/>
          <w:szCs w:val="20"/>
        </w:rPr>
        <w:t>面板，保持</w:t>
      </w:r>
      <w:r w:rsidRPr="00FE5643">
        <w:rPr>
          <w:rFonts w:hint="eastAsia"/>
          <w:sz w:val="20"/>
          <w:szCs w:val="20"/>
        </w:rPr>
        <w:t>60%</w:t>
      </w:r>
      <w:r w:rsidRPr="00FE5643">
        <w:rPr>
          <w:rFonts w:hint="eastAsia"/>
          <w:sz w:val="20"/>
          <w:szCs w:val="20"/>
        </w:rPr>
        <w:t>的市佔率</w:t>
      </w:r>
      <w:r w:rsidR="00E247FB">
        <w:rPr>
          <w:rFonts w:hint="eastAsia"/>
          <w:sz w:val="20"/>
          <w:szCs w:val="20"/>
        </w:rPr>
        <w:t>[3-4]</w:t>
      </w:r>
      <w:r w:rsidRPr="00FE5643">
        <w:rPr>
          <w:rFonts w:hint="eastAsia"/>
          <w:sz w:val="20"/>
          <w:szCs w:val="20"/>
        </w:rPr>
        <w:t>。</w:t>
      </w:r>
    </w:p>
    <w:p w:rsidR="00374C64" w:rsidRPr="00FE5643" w:rsidRDefault="00374C64" w:rsidP="00FE5643">
      <w:pPr>
        <w:adjustRightInd w:val="0"/>
        <w:snapToGrid w:val="0"/>
        <w:ind w:firstLineChars="200" w:firstLine="400"/>
        <w:jc w:val="both"/>
        <w:rPr>
          <w:sz w:val="20"/>
          <w:szCs w:val="20"/>
        </w:rPr>
      </w:pPr>
      <w:r w:rsidRPr="00FE5643">
        <w:rPr>
          <w:rFonts w:hint="eastAsia"/>
          <w:sz w:val="20"/>
          <w:szCs w:val="20"/>
        </w:rPr>
        <w:t>由</w:t>
      </w:r>
      <w:r w:rsidR="00A9715F" w:rsidRPr="00FE5643">
        <w:rPr>
          <w:rFonts w:hint="eastAsia"/>
          <w:sz w:val="20"/>
          <w:szCs w:val="20"/>
        </w:rPr>
        <w:t>上述</w:t>
      </w:r>
      <w:r w:rsidRPr="00FE5643">
        <w:rPr>
          <w:rFonts w:hint="eastAsia"/>
          <w:sz w:val="20"/>
          <w:szCs w:val="20"/>
        </w:rPr>
        <w:t>各項數據資料顯示，</w:t>
      </w:r>
      <w:bookmarkStart w:id="21" w:name="OLE_LINK13"/>
      <w:r w:rsidRPr="00FE5643">
        <w:rPr>
          <w:rFonts w:hint="eastAsia"/>
          <w:sz w:val="20"/>
          <w:szCs w:val="20"/>
        </w:rPr>
        <w:t>未來智慧型手機及新型顯示技術的使用率會不斷的逐漸成長，而長時間觀看智慧型手機小尺寸螢幕及新型顯示技術所造成的視覺疲勞問題値得重視</w:t>
      </w:r>
      <w:bookmarkEnd w:id="21"/>
      <w:r w:rsidRPr="00FE5643">
        <w:rPr>
          <w:rFonts w:hint="eastAsia"/>
          <w:sz w:val="20"/>
          <w:szCs w:val="20"/>
        </w:rPr>
        <w:t>，但過去文獻主要探討</w:t>
      </w:r>
      <w:r w:rsidRPr="00FE5643">
        <w:rPr>
          <w:rFonts w:hint="eastAsia"/>
          <w:sz w:val="20"/>
          <w:szCs w:val="20"/>
        </w:rPr>
        <w:t>CRT</w:t>
      </w:r>
      <w:r w:rsidRPr="00FE5643">
        <w:rPr>
          <w:rFonts w:hint="eastAsia"/>
          <w:sz w:val="20"/>
          <w:szCs w:val="20"/>
        </w:rPr>
        <w:t>及</w:t>
      </w:r>
      <w:r w:rsidRPr="00FE5643">
        <w:rPr>
          <w:rFonts w:hint="eastAsia"/>
          <w:sz w:val="20"/>
          <w:szCs w:val="20"/>
        </w:rPr>
        <w:t>TFT-LCD</w:t>
      </w:r>
      <w:r w:rsidRPr="00FE5643">
        <w:rPr>
          <w:rFonts w:hint="eastAsia"/>
          <w:sz w:val="20"/>
          <w:szCs w:val="20"/>
        </w:rPr>
        <w:t>等大尺寸顯示器為主，</w:t>
      </w:r>
      <w:r w:rsidR="00D63ED0" w:rsidRPr="00FE5643">
        <w:rPr>
          <w:rFonts w:cs="Times" w:hint="eastAsia"/>
          <w:sz w:val="20"/>
          <w:szCs w:val="20"/>
        </w:rPr>
        <w:t>但對</w:t>
      </w:r>
      <w:r w:rsidRPr="00FE5643">
        <w:rPr>
          <w:rFonts w:cs="Times" w:hint="eastAsia"/>
          <w:sz w:val="20"/>
          <w:szCs w:val="20"/>
        </w:rPr>
        <w:t>新型顯示技術</w:t>
      </w:r>
      <w:r w:rsidRPr="00FE5643">
        <w:rPr>
          <w:rFonts w:cs="Times" w:hint="eastAsia"/>
          <w:sz w:val="20"/>
          <w:szCs w:val="20"/>
        </w:rPr>
        <w:t>OLED</w:t>
      </w:r>
      <w:r w:rsidRPr="00FE5643">
        <w:rPr>
          <w:rFonts w:cs="Times" w:hint="eastAsia"/>
          <w:sz w:val="20"/>
          <w:szCs w:val="20"/>
        </w:rPr>
        <w:t>卻無相關文獻研究</w:t>
      </w:r>
      <w:r w:rsidRPr="00FE5643">
        <w:rPr>
          <w:rFonts w:hint="eastAsia"/>
          <w:sz w:val="20"/>
          <w:szCs w:val="20"/>
        </w:rPr>
        <w:t>，故有必要針對新型顯示技術進行相關研究，以供未來使用者使用時之參考與建議。</w:t>
      </w:r>
    </w:p>
    <w:p w:rsidR="00374C64" w:rsidRPr="00FE5643" w:rsidRDefault="00374C64" w:rsidP="00FE5643">
      <w:pPr>
        <w:pStyle w:val="21"/>
        <w:adjustRightInd w:val="0"/>
        <w:snapToGrid w:val="0"/>
        <w:spacing w:after="0" w:line="240" w:lineRule="auto"/>
        <w:ind w:leftChars="0" w:left="0" w:firstLineChars="200" w:firstLine="400"/>
        <w:jc w:val="both"/>
        <w:rPr>
          <w:sz w:val="20"/>
          <w:szCs w:val="20"/>
        </w:rPr>
      </w:pPr>
      <w:bookmarkStart w:id="22" w:name="OLE_LINK17"/>
      <w:r w:rsidRPr="00FE5643">
        <w:rPr>
          <w:rFonts w:hint="eastAsia"/>
          <w:sz w:val="20"/>
          <w:szCs w:val="20"/>
        </w:rPr>
        <w:t>本研究的目的在於</w:t>
      </w:r>
      <w:proofErr w:type="gramStart"/>
      <w:r w:rsidRPr="00FE5643">
        <w:rPr>
          <w:rFonts w:hint="eastAsia"/>
          <w:sz w:val="20"/>
          <w:szCs w:val="20"/>
        </w:rPr>
        <w:t>暸</w:t>
      </w:r>
      <w:proofErr w:type="gramEnd"/>
      <w:r w:rsidRPr="00FE5643">
        <w:rPr>
          <w:rFonts w:hint="eastAsia"/>
          <w:sz w:val="20"/>
          <w:szCs w:val="20"/>
        </w:rPr>
        <w:t>解使用者在習慣的視距內觀看市售的小尺寸螢幕智慧型手機多久之後會感到眼睛的疲勞。並且深入探討在兩種不同顯示技術和刺激型態搭配下，如靜態文字、動態影像在視覺疲勞出現時間是否會有差異，並且得到使用者在觀看後最大可容忍之視覺疲勞時間。</w:t>
      </w:r>
    </w:p>
    <w:p w:rsidR="006A595D" w:rsidRPr="00FE5643" w:rsidRDefault="006A595D" w:rsidP="00FE5643">
      <w:pPr>
        <w:pStyle w:val="21"/>
        <w:adjustRightInd w:val="0"/>
        <w:snapToGrid w:val="0"/>
        <w:spacing w:after="0" w:line="240" w:lineRule="auto"/>
        <w:ind w:leftChars="0" w:left="0" w:firstLineChars="200" w:firstLine="400"/>
        <w:jc w:val="both"/>
        <w:rPr>
          <w:sz w:val="20"/>
          <w:szCs w:val="20"/>
        </w:rPr>
      </w:pPr>
    </w:p>
    <w:bookmarkEnd w:id="22"/>
    <w:p w:rsidR="006A595D" w:rsidRPr="00FE5643" w:rsidRDefault="006A595D" w:rsidP="00FE5643">
      <w:pPr>
        <w:numPr>
          <w:ilvl w:val="0"/>
          <w:numId w:val="15"/>
        </w:numPr>
        <w:tabs>
          <w:tab w:val="clear" w:pos="480"/>
        </w:tabs>
        <w:ind w:left="360" w:hanging="360"/>
        <w:jc w:val="both"/>
        <w:rPr>
          <w:b/>
        </w:rPr>
      </w:pPr>
      <w:r w:rsidRPr="00FE5643">
        <w:rPr>
          <w:rFonts w:hint="eastAsia"/>
          <w:b/>
        </w:rPr>
        <w:t>文獻探討</w:t>
      </w:r>
    </w:p>
    <w:p w:rsidR="006A595D" w:rsidRPr="00FE5643" w:rsidRDefault="006A595D" w:rsidP="00FE5643">
      <w:pPr>
        <w:autoSpaceDE w:val="0"/>
        <w:autoSpaceDN w:val="0"/>
        <w:adjustRightInd w:val="0"/>
        <w:snapToGrid w:val="0"/>
        <w:ind w:firstLineChars="200" w:firstLine="400"/>
        <w:jc w:val="both"/>
        <w:rPr>
          <w:rFonts w:cs="DFKaiShu-SB-Estd-BF"/>
          <w:kern w:val="0"/>
          <w:sz w:val="20"/>
          <w:szCs w:val="20"/>
        </w:rPr>
      </w:pPr>
      <w:bookmarkStart w:id="23" w:name="OLE_LINK137"/>
      <w:bookmarkStart w:id="24" w:name="OLE_LINK138"/>
      <w:bookmarkStart w:id="25" w:name="OLE_LINK294"/>
      <w:r w:rsidRPr="00FE5643">
        <w:rPr>
          <w:sz w:val="20"/>
          <w:szCs w:val="20"/>
        </w:rPr>
        <w:t>Megaw</w:t>
      </w:r>
      <w:r w:rsidR="00E247FB">
        <w:rPr>
          <w:rFonts w:hint="eastAsia"/>
          <w:sz w:val="20"/>
          <w:szCs w:val="20"/>
        </w:rPr>
        <w:t>[14]</w:t>
      </w:r>
      <w:r w:rsidRPr="00FE5643">
        <w:rPr>
          <w:rFonts w:cs="標楷體" w:hint="eastAsia"/>
          <w:sz w:val="20"/>
          <w:szCs w:val="20"/>
        </w:rPr>
        <w:t>研究中認為視覺疲勞量測方法可分為下列四種量測的方法可使用</w:t>
      </w:r>
      <w:r w:rsidRPr="00FE5643">
        <w:rPr>
          <w:rFonts w:cs="標楷體" w:hint="eastAsia"/>
          <w:sz w:val="20"/>
          <w:szCs w:val="20"/>
        </w:rPr>
        <w:t>:</w:t>
      </w:r>
    </w:p>
    <w:p w:rsidR="006A595D" w:rsidRPr="00FE5643" w:rsidRDefault="00A9715F" w:rsidP="00FE5643">
      <w:pPr>
        <w:autoSpaceDE w:val="0"/>
        <w:autoSpaceDN w:val="0"/>
        <w:adjustRightInd w:val="0"/>
        <w:snapToGrid w:val="0"/>
        <w:jc w:val="both"/>
        <w:rPr>
          <w:rFonts w:cs="標楷體"/>
          <w:sz w:val="20"/>
          <w:szCs w:val="20"/>
        </w:rPr>
      </w:pPr>
      <w:r w:rsidRPr="00FE5643">
        <w:rPr>
          <w:rFonts w:hint="eastAsia"/>
          <w:sz w:val="20"/>
          <w:szCs w:val="20"/>
        </w:rPr>
        <w:t>(1)</w:t>
      </w:r>
      <w:r w:rsidR="006A595D" w:rsidRPr="00FE5643">
        <w:rPr>
          <w:rFonts w:hint="eastAsia"/>
          <w:sz w:val="20"/>
          <w:szCs w:val="20"/>
        </w:rPr>
        <w:t>眼球運動機能的量測</w:t>
      </w:r>
      <w:r w:rsidR="006A595D" w:rsidRPr="00FE5643">
        <w:rPr>
          <w:rFonts w:hint="eastAsia"/>
          <w:sz w:val="20"/>
          <w:szCs w:val="20"/>
        </w:rPr>
        <w:t>:</w:t>
      </w:r>
      <w:r w:rsidR="006A595D" w:rsidRPr="00FE5643">
        <w:rPr>
          <w:rFonts w:hint="eastAsia"/>
          <w:sz w:val="20"/>
          <w:szCs w:val="20"/>
        </w:rPr>
        <w:t>包括</w:t>
      </w:r>
      <w:r w:rsidR="006A595D" w:rsidRPr="00FE5643">
        <w:rPr>
          <w:rFonts w:cs="標楷體" w:hint="eastAsia"/>
          <w:sz w:val="20"/>
          <w:szCs w:val="20"/>
        </w:rPr>
        <w:t>瞳孔直徑</w:t>
      </w:r>
      <w:r w:rsidR="006A595D" w:rsidRPr="00FE5643">
        <w:rPr>
          <w:sz w:val="20"/>
          <w:szCs w:val="20"/>
        </w:rPr>
        <w:t>(pupil diameter)</w:t>
      </w:r>
      <w:r w:rsidR="006A595D" w:rsidRPr="00FE5643">
        <w:rPr>
          <w:rFonts w:hint="eastAsia"/>
          <w:sz w:val="20"/>
          <w:szCs w:val="20"/>
        </w:rPr>
        <w:t>、</w:t>
      </w:r>
      <w:r w:rsidR="006A595D" w:rsidRPr="00FE5643">
        <w:rPr>
          <w:rFonts w:cs="標楷體" w:hint="eastAsia"/>
          <w:sz w:val="20"/>
          <w:szCs w:val="20"/>
        </w:rPr>
        <w:t>調節力</w:t>
      </w:r>
      <w:r w:rsidR="006A595D" w:rsidRPr="00FE5643">
        <w:rPr>
          <w:sz w:val="20"/>
          <w:szCs w:val="20"/>
        </w:rPr>
        <w:t>(accommodation power)</w:t>
      </w:r>
      <w:r w:rsidR="006A595D" w:rsidRPr="00FE5643">
        <w:rPr>
          <w:rFonts w:hint="eastAsia"/>
          <w:sz w:val="20"/>
          <w:szCs w:val="20"/>
        </w:rPr>
        <w:t>、</w:t>
      </w:r>
      <w:r w:rsidR="006A595D" w:rsidRPr="00FE5643">
        <w:rPr>
          <w:sz w:val="20"/>
          <w:szCs w:val="20"/>
        </w:rPr>
        <w:t>眼</w:t>
      </w:r>
      <w:r w:rsidR="006A595D" w:rsidRPr="00FE5643">
        <w:rPr>
          <w:rFonts w:hint="eastAsia"/>
          <w:sz w:val="20"/>
          <w:szCs w:val="20"/>
        </w:rPr>
        <w:t>球</w:t>
      </w:r>
      <w:r w:rsidR="006A595D" w:rsidRPr="00FE5643">
        <w:rPr>
          <w:sz w:val="20"/>
          <w:szCs w:val="20"/>
        </w:rPr>
        <w:t>移動速度</w:t>
      </w:r>
      <w:r w:rsidR="006A595D" w:rsidRPr="00FE5643">
        <w:rPr>
          <w:sz w:val="20"/>
          <w:szCs w:val="20"/>
        </w:rPr>
        <w:t>(eye movement velocity)</w:t>
      </w:r>
      <w:r w:rsidR="006A595D" w:rsidRPr="00FE5643">
        <w:rPr>
          <w:rFonts w:cs="標楷體" w:hint="eastAsia"/>
          <w:sz w:val="20"/>
          <w:szCs w:val="20"/>
        </w:rPr>
        <w:t>等。</w:t>
      </w:r>
    </w:p>
    <w:p w:rsidR="006A595D" w:rsidRPr="00FE5643" w:rsidRDefault="00A9715F" w:rsidP="00FE5643">
      <w:pPr>
        <w:autoSpaceDE w:val="0"/>
        <w:autoSpaceDN w:val="0"/>
        <w:adjustRightInd w:val="0"/>
        <w:snapToGrid w:val="0"/>
        <w:jc w:val="both"/>
        <w:rPr>
          <w:kern w:val="0"/>
          <w:sz w:val="20"/>
          <w:szCs w:val="20"/>
        </w:rPr>
      </w:pPr>
      <w:r w:rsidRPr="00FE5643">
        <w:rPr>
          <w:rFonts w:cs="標楷體" w:hint="eastAsia"/>
          <w:sz w:val="20"/>
          <w:szCs w:val="20"/>
        </w:rPr>
        <w:t>(2)</w:t>
      </w:r>
      <w:r w:rsidR="006A595D" w:rsidRPr="00FE5643">
        <w:rPr>
          <w:rFonts w:cs="標楷體" w:hint="eastAsia"/>
          <w:sz w:val="20"/>
          <w:szCs w:val="20"/>
        </w:rPr>
        <w:t>視力的量測</w:t>
      </w:r>
      <w:r w:rsidR="006A595D" w:rsidRPr="00FE5643">
        <w:rPr>
          <w:rFonts w:cs="標楷體" w:hint="eastAsia"/>
          <w:sz w:val="20"/>
          <w:szCs w:val="20"/>
        </w:rPr>
        <w:t>:</w:t>
      </w:r>
      <w:r w:rsidR="006A595D" w:rsidRPr="00FE5643">
        <w:rPr>
          <w:rFonts w:cs="標楷體" w:hint="eastAsia"/>
          <w:sz w:val="20"/>
          <w:szCs w:val="20"/>
        </w:rPr>
        <w:t>包括閃光融合</w:t>
      </w:r>
      <w:proofErr w:type="gramStart"/>
      <w:r w:rsidR="006A595D" w:rsidRPr="00FE5643">
        <w:rPr>
          <w:rFonts w:cs="標楷體" w:hint="eastAsia"/>
          <w:sz w:val="20"/>
          <w:szCs w:val="20"/>
        </w:rPr>
        <w:t>閾</w:t>
      </w:r>
      <w:proofErr w:type="gramEnd"/>
      <w:r w:rsidR="006A595D" w:rsidRPr="00FE5643">
        <w:rPr>
          <w:rFonts w:cs="標楷體" w:hint="eastAsia"/>
          <w:sz w:val="20"/>
          <w:szCs w:val="20"/>
        </w:rPr>
        <w:t>值變化量</w:t>
      </w:r>
      <w:r w:rsidR="006A595D" w:rsidRPr="00FE5643">
        <w:rPr>
          <w:sz w:val="20"/>
          <w:szCs w:val="20"/>
        </w:rPr>
        <w:t>(critical fusion frequency, CFF)</w:t>
      </w:r>
      <w:r w:rsidR="006A595D" w:rsidRPr="00FE5643">
        <w:rPr>
          <w:rFonts w:hint="eastAsia"/>
          <w:sz w:val="20"/>
          <w:szCs w:val="20"/>
        </w:rPr>
        <w:t>、</w:t>
      </w:r>
      <w:r w:rsidR="006A595D" w:rsidRPr="00FE5643">
        <w:rPr>
          <w:rFonts w:cs="標楷體" w:hint="eastAsia"/>
          <w:sz w:val="20"/>
          <w:szCs w:val="20"/>
        </w:rPr>
        <w:t>視力敏感度變化</w:t>
      </w:r>
      <w:r w:rsidR="006A595D" w:rsidRPr="00FE5643">
        <w:rPr>
          <w:sz w:val="20"/>
          <w:szCs w:val="20"/>
        </w:rPr>
        <w:t xml:space="preserve">(visual </w:t>
      </w:r>
      <w:r w:rsidR="006A595D" w:rsidRPr="00FE5643">
        <w:rPr>
          <w:sz w:val="20"/>
          <w:szCs w:val="20"/>
        </w:rPr>
        <w:lastRenderedPageBreak/>
        <w:t>acuity)</w:t>
      </w:r>
      <w:r w:rsidR="006A595D" w:rsidRPr="00FE5643">
        <w:rPr>
          <w:rFonts w:hint="eastAsia"/>
          <w:sz w:val="20"/>
          <w:szCs w:val="20"/>
        </w:rPr>
        <w:t>。</w:t>
      </w:r>
      <w:r w:rsidRPr="00FE5643">
        <w:rPr>
          <w:rFonts w:cs="標楷體" w:hint="eastAsia"/>
          <w:sz w:val="20"/>
          <w:szCs w:val="20"/>
        </w:rPr>
        <w:t>(3)</w:t>
      </w:r>
      <w:r w:rsidR="006A595D" w:rsidRPr="00FE5643">
        <w:rPr>
          <w:rFonts w:cs="標楷體" w:hint="eastAsia"/>
          <w:sz w:val="20"/>
          <w:szCs w:val="20"/>
        </w:rPr>
        <w:t>視覺上的工作績效</w:t>
      </w:r>
      <w:r w:rsidR="006A595D" w:rsidRPr="00FE5643">
        <w:rPr>
          <w:sz w:val="20"/>
          <w:szCs w:val="20"/>
        </w:rPr>
        <w:t>(visual task performance)</w:t>
      </w:r>
      <w:r w:rsidR="006A595D" w:rsidRPr="00FE5643">
        <w:rPr>
          <w:rFonts w:cs="標楷體" w:hint="eastAsia"/>
          <w:sz w:val="20"/>
          <w:szCs w:val="20"/>
        </w:rPr>
        <w:t>量測，如搜尋速度、正確率。</w:t>
      </w:r>
      <w:r w:rsidRPr="00FE5643">
        <w:rPr>
          <w:rFonts w:cs="標楷體" w:hint="eastAsia"/>
          <w:sz w:val="20"/>
          <w:szCs w:val="20"/>
        </w:rPr>
        <w:t>(4)</w:t>
      </w:r>
      <w:r w:rsidR="006A595D" w:rsidRPr="00FE5643">
        <w:rPr>
          <w:rFonts w:cs="標楷體" w:hint="eastAsia"/>
          <w:sz w:val="20"/>
          <w:szCs w:val="20"/>
        </w:rPr>
        <w:t>疲勞症狀的發生。</w:t>
      </w:r>
    </w:p>
    <w:bookmarkEnd w:id="23"/>
    <w:p w:rsidR="006A595D" w:rsidRPr="00FE5643" w:rsidRDefault="006A595D" w:rsidP="00FE5643">
      <w:pPr>
        <w:autoSpaceDE w:val="0"/>
        <w:autoSpaceDN w:val="0"/>
        <w:adjustRightInd w:val="0"/>
        <w:snapToGrid w:val="0"/>
        <w:ind w:firstLineChars="200" w:firstLine="400"/>
        <w:jc w:val="both"/>
        <w:rPr>
          <w:rFonts w:cs="標楷體"/>
          <w:sz w:val="20"/>
          <w:szCs w:val="20"/>
        </w:rPr>
      </w:pPr>
      <w:r w:rsidRPr="00FE5643">
        <w:rPr>
          <w:sz w:val="20"/>
          <w:szCs w:val="20"/>
        </w:rPr>
        <w:t>Chi</w:t>
      </w:r>
      <w:r w:rsidRPr="00FE5643">
        <w:rPr>
          <w:rFonts w:hint="eastAsia"/>
          <w:sz w:val="20"/>
          <w:szCs w:val="20"/>
        </w:rPr>
        <w:t>和</w:t>
      </w:r>
      <w:r w:rsidRPr="00FE5643">
        <w:rPr>
          <w:sz w:val="20"/>
          <w:szCs w:val="20"/>
        </w:rPr>
        <w:t>Lin</w:t>
      </w:r>
      <w:r w:rsidR="00E247FB">
        <w:rPr>
          <w:rFonts w:hint="eastAsia"/>
          <w:sz w:val="20"/>
          <w:szCs w:val="20"/>
        </w:rPr>
        <w:t>[12]</w:t>
      </w:r>
      <w:r w:rsidRPr="00FE5643">
        <w:rPr>
          <w:rFonts w:hint="eastAsia"/>
          <w:sz w:val="20"/>
          <w:szCs w:val="20"/>
        </w:rPr>
        <w:t>將</w:t>
      </w:r>
      <w:r w:rsidRPr="00FE5643">
        <w:rPr>
          <w:sz w:val="20"/>
          <w:szCs w:val="20"/>
        </w:rPr>
        <w:t>Megaw</w:t>
      </w:r>
      <w:r w:rsidRPr="00FE5643">
        <w:rPr>
          <w:rFonts w:hint="eastAsia"/>
          <w:sz w:val="20"/>
          <w:szCs w:val="20"/>
        </w:rPr>
        <w:t>所提出的</w:t>
      </w:r>
      <w:r w:rsidRPr="00FE5643">
        <w:rPr>
          <w:rFonts w:cs="標楷體" w:hint="eastAsia"/>
          <w:sz w:val="20"/>
          <w:szCs w:val="20"/>
        </w:rPr>
        <w:t>視覺疲勞評估指標</w:t>
      </w:r>
      <w:r w:rsidRPr="00FE5643">
        <w:rPr>
          <w:rFonts w:hint="eastAsia"/>
          <w:sz w:val="20"/>
          <w:szCs w:val="20"/>
        </w:rPr>
        <w:t>的方法中比較了七種評估視覺疲勞主觀和客觀的量測方法。</w:t>
      </w:r>
      <w:r w:rsidRPr="00FE5643">
        <w:rPr>
          <w:rFonts w:cs="標楷體" w:hint="eastAsia"/>
          <w:sz w:val="20"/>
          <w:szCs w:val="20"/>
        </w:rPr>
        <w:t>如</w:t>
      </w:r>
      <w:proofErr w:type="gramStart"/>
      <w:r w:rsidRPr="00FE5643">
        <w:rPr>
          <w:rFonts w:cs="標楷體" w:hint="eastAsia"/>
          <w:sz w:val="20"/>
          <w:szCs w:val="20"/>
        </w:rPr>
        <w:t>睫</w:t>
      </w:r>
      <w:proofErr w:type="gramEnd"/>
      <w:r w:rsidRPr="00FE5643">
        <w:rPr>
          <w:rFonts w:cs="標楷體" w:hint="eastAsia"/>
          <w:sz w:val="20"/>
          <w:szCs w:val="20"/>
        </w:rPr>
        <w:t>狀體調節力</w:t>
      </w:r>
      <w:r w:rsidRPr="00FE5643">
        <w:rPr>
          <w:sz w:val="20"/>
          <w:szCs w:val="20"/>
        </w:rPr>
        <w:t>(accommodation power)</w:t>
      </w:r>
      <w:r w:rsidRPr="00FE5643">
        <w:rPr>
          <w:rFonts w:cs="標楷體" w:hint="eastAsia"/>
          <w:sz w:val="20"/>
          <w:szCs w:val="20"/>
        </w:rPr>
        <w:t>、視力</w:t>
      </w:r>
      <w:r w:rsidRPr="00FE5643">
        <w:rPr>
          <w:sz w:val="20"/>
          <w:szCs w:val="20"/>
        </w:rPr>
        <w:t>(visual acuity)</w:t>
      </w:r>
      <w:r w:rsidRPr="00FE5643">
        <w:rPr>
          <w:rFonts w:cs="標楷體" w:hint="eastAsia"/>
          <w:sz w:val="20"/>
          <w:szCs w:val="20"/>
        </w:rPr>
        <w:t>、</w:t>
      </w:r>
      <w:bookmarkStart w:id="26" w:name="OLE_LINK15"/>
      <w:r w:rsidRPr="00FE5643">
        <w:rPr>
          <w:rFonts w:cs="標楷體" w:hint="eastAsia"/>
          <w:sz w:val="20"/>
          <w:szCs w:val="20"/>
        </w:rPr>
        <w:t>瞳孔直徑</w:t>
      </w:r>
      <w:r w:rsidRPr="00FE5643">
        <w:rPr>
          <w:sz w:val="20"/>
          <w:szCs w:val="20"/>
        </w:rPr>
        <w:t>(pupil diameter)</w:t>
      </w:r>
      <w:bookmarkEnd w:id="26"/>
      <w:r w:rsidRPr="00FE5643">
        <w:rPr>
          <w:rFonts w:cs="標楷體" w:hint="eastAsia"/>
          <w:sz w:val="20"/>
          <w:szCs w:val="20"/>
        </w:rPr>
        <w:t>、閃光融合閾值</w:t>
      </w:r>
      <w:r w:rsidRPr="00FE5643">
        <w:rPr>
          <w:sz w:val="20"/>
          <w:szCs w:val="20"/>
        </w:rPr>
        <w:t>(CFF)</w:t>
      </w:r>
      <w:r w:rsidRPr="00FE5643">
        <w:rPr>
          <w:rFonts w:cs="標楷體" w:hint="eastAsia"/>
          <w:sz w:val="20"/>
          <w:szCs w:val="20"/>
        </w:rPr>
        <w:t>、眼球移動速度</w:t>
      </w:r>
      <w:r w:rsidRPr="00FE5643">
        <w:rPr>
          <w:sz w:val="20"/>
          <w:szCs w:val="20"/>
        </w:rPr>
        <w:t>(eye movement velocity)</w:t>
      </w:r>
      <w:r w:rsidRPr="00FE5643">
        <w:rPr>
          <w:rFonts w:cs="標楷體" w:hint="eastAsia"/>
          <w:sz w:val="20"/>
          <w:szCs w:val="20"/>
        </w:rPr>
        <w:t>、</w:t>
      </w:r>
      <w:bookmarkStart w:id="27" w:name="OLE_LINK27"/>
      <w:r w:rsidRPr="00FE5643">
        <w:rPr>
          <w:rFonts w:cs="標楷體" w:hint="eastAsia"/>
          <w:sz w:val="20"/>
          <w:szCs w:val="20"/>
        </w:rPr>
        <w:t>視覺疲勞主觀評比</w:t>
      </w:r>
      <w:r w:rsidRPr="00FE5643">
        <w:rPr>
          <w:sz w:val="20"/>
          <w:szCs w:val="20"/>
        </w:rPr>
        <w:t>(subjective rating of visual fatigue)</w:t>
      </w:r>
      <w:bookmarkEnd w:id="27"/>
      <w:r w:rsidRPr="00FE5643">
        <w:rPr>
          <w:rFonts w:cs="標楷體" w:hint="eastAsia"/>
          <w:sz w:val="20"/>
          <w:szCs w:val="20"/>
        </w:rPr>
        <w:t>、</w:t>
      </w:r>
      <w:bookmarkStart w:id="28" w:name="OLE_LINK3"/>
      <w:r w:rsidRPr="00FE5643">
        <w:rPr>
          <w:rFonts w:cs="標楷體" w:hint="eastAsia"/>
          <w:sz w:val="20"/>
          <w:szCs w:val="20"/>
        </w:rPr>
        <w:t>視覺工作績效</w:t>
      </w:r>
      <w:r w:rsidRPr="00FE5643">
        <w:rPr>
          <w:sz w:val="20"/>
          <w:szCs w:val="20"/>
        </w:rPr>
        <w:t>(visual task performance)</w:t>
      </w:r>
      <w:bookmarkEnd w:id="28"/>
      <w:r w:rsidRPr="00FE5643">
        <w:rPr>
          <w:rFonts w:cs="標楷體" w:hint="eastAsia"/>
          <w:sz w:val="20"/>
          <w:szCs w:val="20"/>
        </w:rPr>
        <w:t>。</w:t>
      </w:r>
      <w:bookmarkEnd w:id="24"/>
      <w:r w:rsidRPr="00FE5643">
        <w:rPr>
          <w:rFonts w:cs="標楷體" w:hint="eastAsia"/>
          <w:sz w:val="20"/>
          <w:szCs w:val="20"/>
        </w:rPr>
        <w:t>其中受測者視覺疲勞主觀評比</w:t>
      </w:r>
      <w:r w:rsidRPr="00FE5643">
        <w:rPr>
          <w:rFonts w:hint="eastAsia"/>
          <w:sz w:val="20"/>
          <w:szCs w:val="20"/>
        </w:rPr>
        <w:t>是</w:t>
      </w:r>
      <w:r w:rsidRPr="00FE5643">
        <w:rPr>
          <w:rFonts w:cs="標楷體" w:hint="eastAsia"/>
          <w:sz w:val="20"/>
          <w:szCs w:val="20"/>
        </w:rPr>
        <w:t>利用受試者主觀意志來判斷是否產生疲勞之情況，為主觀評量方法，其餘六種量測的指標是根據受試者眼睛內部的構造所得到之客觀數據，為客觀評量之方式。</w:t>
      </w:r>
    </w:p>
    <w:bookmarkEnd w:id="25"/>
    <w:p w:rsidR="006A595D" w:rsidRPr="005025F2" w:rsidRDefault="00A9715F" w:rsidP="005025F2">
      <w:pPr>
        <w:autoSpaceDE w:val="0"/>
        <w:autoSpaceDN w:val="0"/>
        <w:adjustRightInd w:val="0"/>
        <w:snapToGrid w:val="0"/>
        <w:ind w:firstLineChars="200" w:firstLine="400"/>
        <w:jc w:val="both"/>
        <w:rPr>
          <w:sz w:val="20"/>
          <w:szCs w:val="20"/>
        </w:rPr>
      </w:pPr>
      <w:r w:rsidRPr="005025F2">
        <w:rPr>
          <w:rFonts w:hint="eastAsia"/>
          <w:sz w:val="20"/>
          <w:szCs w:val="20"/>
        </w:rPr>
        <w:t>本研究進行不同刺激型態與面板的測試，</w:t>
      </w:r>
      <w:r w:rsidR="006A595D" w:rsidRPr="005025F2">
        <w:rPr>
          <w:rFonts w:hint="eastAsia"/>
          <w:sz w:val="20"/>
          <w:szCs w:val="20"/>
        </w:rPr>
        <w:t>挑選</w:t>
      </w:r>
      <w:r w:rsidR="006A595D" w:rsidRPr="00FE5643">
        <w:rPr>
          <w:sz w:val="20"/>
          <w:szCs w:val="20"/>
        </w:rPr>
        <w:t>Megaw</w:t>
      </w:r>
      <w:r w:rsidR="00E247FB">
        <w:rPr>
          <w:rFonts w:hint="eastAsia"/>
          <w:sz w:val="20"/>
          <w:szCs w:val="20"/>
        </w:rPr>
        <w:t>[14]</w:t>
      </w:r>
      <w:r w:rsidRPr="005025F2">
        <w:rPr>
          <w:rFonts w:hint="eastAsia"/>
          <w:sz w:val="20"/>
          <w:szCs w:val="20"/>
        </w:rPr>
        <w:t>研究中認為四種視覺疲勞量測方法的區分中選擇眼球運動機能及視力量測的兩種客觀分類方法來搭配主觀量測，</w:t>
      </w:r>
      <w:r w:rsidR="006A595D" w:rsidRPr="005025F2">
        <w:rPr>
          <w:rFonts w:hint="eastAsia"/>
          <w:sz w:val="20"/>
          <w:szCs w:val="20"/>
        </w:rPr>
        <w:t>挑選</w:t>
      </w:r>
      <w:bookmarkStart w:id="29" w:name="OLE_LINK295"/>
      <w:proofErr w:type="gramStart"/>
      <w:r w:rsidR="006A595D" w:rsidRPr="005025F2">
        <w:rPr>
          <w:rFonts w:hint="eastAsia"/>
          <w:sz w:val="20"/>
          <w:szCs w:val="20"/>
        </w:rPr>
        <w:t>睫</w:t>
      </w:r>
      <w:proofErr w:type="gramEnd"/>
      <w:r w:rsidR="006A595D" w:rsidRPr="005025F2">
        <w:rPr>
          <w:rFonts w:hint="eastAsia"/>
          <w:sz w:val="20"/>
          <w:szCs w:val="20"/>
        </w:rPr>
        <w:t>狀體調節力</w:t>
      </w:r>
      <w:bookmarkEnd w:id="29"/>
      <w:r w:rsidR="006A595D" w:rsidRPr="005025F2">
        <w:rPr>
          <w:rFonts w:hint="eastAsia"/>
          <w:sz w:val="20"/>
          <w:szCs w:val="20"/>
        </w:rPr>
        <w:t>、閃光融合閾值及受試者主觀評比來當作本研究評估視覺疲勞指標，其原因為睫狀體調節力可用於長時間近距離，且由機器進行量測可獲得較為客觀之數據，而閃光融合閾值適用於低亮度對比視覺作業，量測方式容易且快速，主觀評比具有低成本填寫快速等優點。</w:t>
      </w:r>
      <w:bookmarkStart w:id="30" w:name="OLE_LINK297"/>
      <w:r w:rsidRPr="005025F2">
        <w:rPr>
          <w:rFonts w:hint="eastAsia"/>
          <w:sz w:val="20"/>
          <w:szCs w:val="20"/>
        </w:rPr>
        <w:t>在</w:t>
      </w:r>
      <w:proofErr w:type="gramStart"/>
      <w:r w:rsidRPr="005025F2">
        <w:rPr>
          <w:rFonts w:hint="eastAsia"/>
          <w:sz w:val="20"/>
          <w:szCs w:val="20"/>
        </w:rPr>
        <w:t>睫</w:t>
      </w:r>
      <w:proofErr w:type="gramEnd"/>
      <w:r w:rsidRPr="005025F2">
        <w:rPr>
          <w:rFonts w:hint="eastAsia"/>
          <w:sz w:val="20"/>
          <w:szCs w:val="20"/>
        </w:rPr>
        <w:t>狀體調節力</w:t>
      </w:r>
      <w:r w:rsidR="00607845" w:rsidRPr="005025F2">
        <w:rPr>
          <w:rFonts w:hint="eastAsia"/>
          <w:sz w:val="20"/>
          <w:szCs w:val="20"/>
        </w:rPr>
        <w:t>評估指標相關探討</w:t>
      </w:r>
      <w:bookmarkEnd w:id="30"/>
      <w:r w:rsidRPr="005025F2">
        <w:rPr>
          <w:rFonts w:hint="eastAsia"/>
          <w:sz w:val="20"/>
          <w:szCs w:val="20"/>
        </w:rPr>
        <w:t>，</w:t>
      </w:r>
      <w:r w:rsidR="006A595D" w:rsidRPr="005025F2">
        <w:rPr>
          <w:rFonts w:hint="eastAsia"/>
          <w:sz w:val="20"/>
          <w:szCs w:val="20"/>
        </w:rPr>
        <w:t>學者</w:t>
      </w:r>
      <w:r w:rsidR="006A595D" w:rsidRPr="005025F2">
        <w:rPr>
          <w:sz w:val="20"/>
          <w:szCs w:val="20"/>
        </w:rPr>
        <w:t>Collins</w:t>
      </w:r>
      <w:r w:rsidR="00E247FB" w:rsidRPr="005025F2">
        <w:rPr>
          <w:rFonts w:hint="eastAsia"/>
          <w:sz w:val="20"/>
          <w:szCs w:val="20"/>
        </w:rPr>
        <w:t>[13]</w:t>
      </w:r>
      <w:r w:rsidR="006A595D" w:rsidRPr="00FE5643">
        <w:rPr>
          <w:rFonts w:hint="eastAsia"/>
          <w:sz w:val="20"/>
          <w:szCs w:val="20"/>
        </w:rPr>
        <w:t>和</w:t>
      </w:r>
      <w:r w:rsidR="006A595D" w:rsidRPr="005025F2">
        <w:rPr>
          <w:sz w:val="20"/>
          <w:szCs w:val="20"/>
        </w:rPr>
        <w:t>Campbell</w:t>
      </w:r>
      <w:r w:rsidR="006A595D" w:rsidRPr="005025F2">
        <w:rPr>
          <w:rFonts w:hint="eastAsia"/>
          <w:sz w:val="20"/>
          <w:szCs w:val="20"/>
        </w:rPr>
        <w:t>等人</w:t>
      </w:r>
      <w:r w:rsidR="00E247FB" w:rsidRPr="005025F2">
        <w:rPr>
          <w:rFonts w:hint="eastAsia"/>
          <w:sz w:val="20"/>
          <w:szCs w:val="20"/>
        </w:rPr>
        <w:t>[11]</w:t>
      </w:r>
      <w:r w:rsidR="006A595D" w:rsidRPr="00FE5643">
        <w:rPr>
          <w:rFonts w:hint="eastAsia"/>
          <w:sz w:val="20"/>
          <w:szCs w:val="20"/>
        </w:rPr>
        <w:t>分別在研究中發現在靜止時接近目標物的連續調節反應中，顯示出的暫時性變化於微動調節中發生，並發現了兩個顯性的微動波形區域，</w:t>
      </w:r>
      <w:r w:rsidR="006A595D" w:rsidRPr="005025F2">
        <w:rPr>
          <w:rFonts w:hint="eastAsia"/>
          <w:sz w:val="20"/>
          <w:szCs w:val="20"/>
        </w:rPr>
        <w:t>後來研究發現調節微動的振動方式為類似正弦波的形式來回的震盪，如從頻率空間來看將此兩種波形定義為兩個主要區域：低頻成份</w:t>
      </w:r>
      <w:r w:rsidR="006A595D" w:rsidRPr="00FE5643">
        <w:rPr>
          <w:sz w:val="20"/>
          <w:szCs w:val="20"/>
        </w:rPr>
        <w:t>(low frequency component, LFC)</w:t>
      </w:r>
      <w:r w:rsidR="006A595D" w:rsidRPr="005025F2">
        <w:rPr>
          <w:rFonts w:hint="eastAsia"/>
          <w:sz w:val="20"/>
          <w:szCs w:val="20"/>
        </w:rPr>
        <w:t>及高頻成分</w:t>
      </w:r>
      <w:r w:rsidR="006A595D" w:rsidRPr="00FE5643">
        <w:rPr>
          <w:sz w:val="20"/>
          <w:szCs w:val="20"/>
        </w:rPr>
        <w:t>(high frequency component, HFC)</w:t>
      </w:r>
      <w:r w:rsidR="006A595D" w:rsidRPr="00FE5643">
        <w:rPr>
          <w:rFonts w:hint="eastAsia"/>
          <w:sz w:val="20"/>
          <w:szCs w:val="20"/>
        </w:rPr>
        <w:t>。低頻成份的頻率定義為小於</w:t>
      </w:r>
      <w:r w:rsidR="006A595D" w:rsidRPr="00FE5643">
        <w:rPr>
          <w:rFonts w:hint="eastAsia"/>
          <w:sz w:val="20"/>
          <w:szCs w:val="20"/>
        </w:rPr>
        <w:t>0.6</w:t>
      </w:r>
      <w:r w:rsidR="006A595D" w:rsidRPr="00FE5643">
        <w:rPr>
          <w:sz w:val="20"/>
          <w:szCs w:val="20"/>
        </w:rPr>
        <w:t xml:space="preserve"> Hz</w:t>
      </w:r>
      <w:r w:rsidR="006A595D" w:rsidRPr="005025F2">
        <w:rPr>
          <w:rFonts w:hint="eastAsia"/>
          <w:sz w:val="20"/>
          <w:szCs w:val="20"/>
        </w:rPr>
        <w:t>，而高頻成分的頻率是介於</w:t>
      </w:r>
      <w:r w:rsidR="006A595D" w:rsidRPr="00FE5643">
        <w:rPr>
          <w:sz w:val="20"/>
          <w:szCs w:val="20"/>
        </w:rPr>
        <w:t>1.0</w:t>
      </w:r>
      <w:r w:rsidR="006A595D" w:rsidRPr="005025F2">
        <w:rPr>
          <w:rFonts w:hint="eastAsia"/>
          <w:sz w:val="20"/>
          <w:szCs w:val="20"/>
        </w:rPr>
        <w:t>至</w:t>
      </w:r>
      <w:r w:rsidR="006A595D" w:rsidRPr="00FE5643">
        <w:rPr>
          <w:sz w:val="20"/>
          <w:szCs w:val="20"/>
        </w:rPr>
        <w:t>2.3 Hz</w:t>
      </w:r>
      <w:proofErr w:type="gramStart"/>
      <w:r w:rsidR="006A595D" w:rsidRPr="005025F2">
        <w:rPr>
          <w:rFonts w:hint="eastAsia"/>
          <w:sz w:val="20"/>
          <w:szCs w:val="20"/>
        </w:rPr>
        <w:t>之間</w:t>
      </w:r>
      <w:r w:rsidR="00E247FB" w:rsidRPr="005025F2">
        <w:rPr>
          <w:rFonts w:hint="eastAsia"/>
          <w:sz w:val="20"/>
          <w:szCs w:val="20"/>
        </w:rPr>
        <w:t>[</w:t>
      </w:r>
      <w:proofErr w:type="gramEnd"/>
      <w:r w:rsidR="00E247FB" w:rsidRPr="005025F2">
        <w:rPr>
          <w:rFonts w:hint="eastAsia"/>
          <w:sz w:val="20"/>
          <w:szCs w:val="20"/>
        </w:rPr>
        <w:t>6, 13, 23]</w:t>
      </w:r>
      <w:r w:rsidR="006A595D" w:rsidRPr="00FE5643">
        <w:rPr>
          <w:rFonts w:hint="eastAsia"/>
          <w:sz w:val="20"/>
          <w:szCs w:val="20"/>
        </w:rPr>
        <w:t>。</w:t>
      </w:r>
    </w:p>
    <w:p w:rsidR="009D69DD" w:rsidRPr="00FE5643" w:rsidRDefault="009D69DD" w:rsidP="005025F2">
      <w:pPr>
        <w:autoSpaceDE w:val="0"/>
        <w:autoSpaceDN w:val="0"/>
        <w:adjustRightInd w:val="0"/>
        <w:snapToGrid w:val="0"/>
        <w:ind w:firstLineChars="200" w:firstLine="400"/>
        <w:jc w:val="both"/>
        <w:rPr>
          <w:rFonts w:cs="標楷體"/>
          <w:sz w:val="20"/>
          <w:szCs w:val="20"/>
        </w:rPr>
      </w:pPr>
      <w:r w:rsidRPr="005025F2">
        <w:rPr>
          <w:sz w:val="20"/>
          <w:szCs w:val="20"/>
        </w:rPr>
        <w:t>Suzuki</w:t>
      </w:r>
      <w:r w:rsidRPr="005025F2">
        <w:rPr>
          <w:rFonts w:hint="eastAsia"/>
          <w:sz w:val="20"/>
          <w:szCs w:val="20"/>
        </w:rPr>
        <w:t>等人</w:t>
      </w:r>
      <w:r w:rsidR="00E247FB" w:rsidRPr="005025F2">
        <w:rPr>
          <w:rFonts w:hint="eastAsia"/>
          <w:sz w:val="20"/>
          <w:szCs w:val="20"/>
        </w:rPr>
        <w:t>[21]</w:t>
      </w:r>
      <w:r w:rsidRPr="005025F2">
        <w:rPr>
          <w:rFonts w:hint="eastAsia"/>
          <w:sz w:val="20"/>
          <w:szCs w:val="20"/>
        </w:rPr>
        <w:t>採用色碼呈現方式</w:t>
      </w:r>
      <w:r w:rsidRPr="00FE5643">
        <w:rPr>
          <w:sz w:val="20"/>
          <w:szCs w:val="20"/>
        </w:rPr>
        <w:t>(color code)</w:t>
      </w:r>
      <w:r w:rsidRPr="005025F2">
        <w:rPr>
          <w:rFonts w:hint="eastAsia"/>
          <w:sz w:val="20"/>
          <w:szCs w:val="20"/>
        </w:rPr>
        <w:t>將目標位置、調節反應以</w:t>
      </w:r>
      <w:r w:rsidRPr="00FE5643">
        <w:rPr>
          <w:rFonts w:cs="標楷體" w:hint="eastAsia"/>
          <w:sz w:val="20"/>
          <w:szCs w:val="20"/>
        </w:rPr>
        <w:t>及</w:t>
      </w:r>
      <w:r w:rsidRPr="00FE5643">
        <w:rPr>
          <w:sz w:val="20"/>
          <w:szCs w:val="20"/>
        </w:rPr>
        <w:t>HFC</w:t>
      </w:r>
      <w:r w:rsidRPr="00FE5643">
        <w:rPr>
          <w:rFonts w:hint="eastAsia"/>
          <w:sz w:val="20"/>
          <w:szCs w:val="20"/>
        </w:rPr>
        <w:t>值</w:t>
      </w:r>
      <w:r w:rsidRPr="00FE5643">
        <w:rPr>
          <w:rFonts w:cs="標楷體" w:hint="eastAsia"/>
          <w:sz w:val="20"/>
          <w:szCs w:val="20"/>
        </w:rPr>
        <w:t>以圖表方式呈現。當受測者觀看目標時，對遠方目標的刺激會產生綠色的反應，</w:t>
      </w:r>
      <w:r w:rsidRPr="00FE5643">
        <w:rPr>
          <w:sz w:val="20"/>
          <w:szCs w:val="20"/>
        </w:rPr>
        <w:t>HFC</w:t>
      </w:r>
      <w:r w:rsidRPr="00FE5643">
        <w:rPr>
          <w:rFonts w:cs="標楷體" w:hint="eastAsia"/>
          <w:sz w:val="20"/>
          <w:szCs w:val="20"/>
        </w:rPr>
        <w:t>值大概是在</w:t>
      </w:r>
      <w:r w:rsidRPr="00FE5643">
        <w:rPr>
          <w:sz w:val="20"/>
          <w:szCs w:val="20"/>
        </w:rPr>
        <w:t>50~60</w:t>
      </w:r>
      <w:r w:rsidRPr="00FE5643">
        <w:rPr>
          <w:rFonts w:cs="標楷體" w:hint="eastAsia"/>
          <w:sz w:val="20"/>
          <w:szCs w:val="20"/>
        </w:rPr>
        <w:t>之間；當受測者觀看至疲勞情況出現時，遠方目標所帶來的刺激便會產生紅色的反應，則</w:t>
      </w:r>
      <w:r w:rsidRPr="00FE5643">
        <w:rPr>
          <w:sz w:val="20"/>
          <w:szCs w:val="20"/>
        </w:rPr>
        <w:t>HFC</w:t>
      </w:r>
      <w:r w:rsidRPr="00FE5643">
        <w:rPr>
          <w:rFonts w:cs="標楷體" w:hint="eastAsia"/>
          <w:sz w:val="20"/>
          <w:szCs w:val="20"/>
        </w:rPr>
        <w:t>值會為</w:t>
      </w:r>
      <w:r w:rsidRPr="00FE5643">
        <w:rPr>
          <w:sz w:val="20"/>
          <w:szCs w:val="20"/>
        </w:rPr>
        <w:t>60</w:t>
      </w:r>
      <w:r w:rsidRPr="00FE5643">
        <w:rPr>
          <w:rFonts w:cs="標楷體" w:hint="eastAsia"/>
          <w:sz w:val="20"/>
          <w:szCs w:val="20"/>
        </w:rPr>
        <w:t>以上。由上述結果可得知</w:t>
      </w:r>
      <w:proofErr w:type="gramStart"/>
      <w:r w:rsidRPr="00FE5643">
        <w:rPr>
          <w:rFonts w:cs="標楷體" w:hint="eastAsia"/>
          <w:sz w:val="20"/>
          <w:szCs w:val="20"/>
        </w:rPr>
        <w:t>睫</w:t>
      </w:r>
      <w:proofErr w:type="gramEnd"/>
      <w:r w:rsidRPr="00FE5643">
        <w:rPr>
          <w:rFonts w:cs="標楷體" w:hint="eastAsia"/>
          <w:sz w:val="20"/>
          <w:szCs w:val="20"/>
        </w:rPr>
        <w:t>狀體在目標</w:t>
      </w:r>
      <w:proofErr w:type="gramStart"/>
      <w:r w:rsidRPr="00FE5643">
        <w:rPr>
          <w:rFonts w:cs="標楷體" w:hint="eastAsia"/>
          <w:sz w:val="20"/>
          <w:szCs w:val="20"/>
        </w:rPr>
        <w:t>較遠時</w:t>
      </w:r>
      <w:proofErr w:type="gramEnd"/>
      <w:r w:rsidRPr="00FE5643">
        <w:rPr>
          <w:rFonts w:cs="標楷體" w:hint="eastAsia"/>
          <w:sz w:val="20"/>
          <w:szCs w:val="20"/>
        </w:rPr>
        <w:t>其緊張程度會最小，而疲勞情況產生時的變化程度會最大，距離較近時的變化會較為輕微。</w:t>
      </w:r>
    </w:p>
    <w:p w:rsidR="00A9715F" w:rsidRPr="00FE5643" w:rsidRDefault="00A9715F" w:rsidP="00FE5643">
      <w:pPr>
        <w:autoSpaceDE w:val="0"/>
        <w:autoSpaceDN w:val="0"/>
        <w:adjustRightInd w:val="0"/>
        <w:snapToGrid w:val="0"/>
        <w:ind w:firstLineChars="200" w:firstLine="400"/>
        <w:jc w:val="both"/>
        <w:rPr>
          <w:rFonts w:cs="TimesNewRoman"/>
          <w:kern w:val="0"/>
          <w:sz w:val="20"/>
          <w:szCs w:val="20"/>
        </w:rPr>
      </w:pPr>
      <w:r w:rsidRPr="00FE5643">
        <w:rPr>
          <w:rFonts w:cs="DFKaiShu-SB-Estd-BF" w:hint="eastAsia"/>
          <w:kern w:val="0"/>
          <w:sz w:val="20"/>
          <w:szCs w:val="20"/>
        </w:rPr>
        <w:t>閃光融合</w:t>
      </w:r>
      <w:proofErr w:type="gramStart"/>
      <w:r w:rsidRPr="00FE5643">
        <w:rPr>
          <w:rFonts w:cs="DFKaiShu-SB-Estd-BF" w:hint="eastAsia"/>
          <w:kern w:val="0"/>
          <w:sz w:val="20"/>
          <w:szCs w:val="20"/>
        </w:rPr>
        <w:t>閾</w:t>
      </w:r>
      <w:proofErr w:type="gramEnd"/>
      <w:r w:rsidRPr="00FE5643">
        <w:rPr>
          <w:rFonts w:cs="DFKaiShu-SB-Estd-BF" w:hint="eastAsia"/>
          <w:kern w:val="0"/>
          <w:sz w:val="20"/>
          <w:szCs w:val="20"/>
        </w:rPr>
        <w:t>值</w:t>
      </w:r>
      <w:r w:rsidRPr="00FE5643">
        <w:rPr>
          <w:rFonts w:cs="DFKaiShu-SB-Estd-BF" w:hint="eastAsia"/>
          <w:kern w:val="0"/>
          <w:sz w:val="20"/>
          <w:szCs w:val="20"/>
        </w:rPr>
        <w:t>(</w:t>
      </w:r>
      <w:r w:rsidRPr="00FE5643">
        <w:rPr>
          <w:sz w:val="20"/>
          <w:szCs w:val="20"/>
        </w:rPr>
        <w:t>critical fusion frequency,</w:t>
      </w:r>
      <w:r w:rsidRPr="00FE5643">
        <w:rPr>
          <w:rFonts w:hint="eastAsia"/>
          <w:sz w:val="20"/>
          <w:szCs w:val="20"/>
        </w:rPr>
        <w:t xml:space="preserve"> CFF)</w:t>
      </w:r>
      <w:r w:rsidRPr="00FE5643">
        <w:rPr>
          <w:rFonts w:hint="eastAsia"/>
          <w:sz w:val="20"/>
          <w:szCs w:val="20"/>
        </w:rPr>
        <w:t>是量測視覺疲勞的一項指標，是透過閃爍頻率的變化來</w:t>
      </w:r>
      <w:proofErr w:type="gramStart"/>
      <w:r w:rsidRPr="00FE5643">
        <w:rPr>
          <w:rFonts w:hint="eastAsia"/>
          <w:sz w:val="20"/>
          <w:szCs w:val="20"/>
        </w:rPr>
        <w:t>量測受</w:t>
      </w:r>
      <w:proofErr w:type="gramEnd"/>
      <w:r w:rsidRPr="00FE5643">
        <w:rPr>
          <w:rFonts w:hint="eastAsia"/>
          <w:sz w:val="20"/>
          <w:szCs w:val="20"/>
        </w:rPr>
        <w:t>試者的視覺敏銳度是否已有疲勞現象的產生。</w:t>
      </w:r>
      <w:proofErr w:type="spellStart"/>
      <w:r w:rsidRPr="00FE5643">
        <w:rPr>
          <w:rFonts w:cs="TimesNewRoman"/>
          <w:kern w:val="0"/>
          <w:sz w:val="20"/>
          <w:szCs w:val="20"/>
        </w:rPr>
        <w:t>Horie</w:t>
      </w:r>
      <w:proofErr w:type="spellEnd"/>
      <w:r w:rsidR="00E247FB">
        <w:rPr>
          <w:rFonts w:cs="TimesNewRoman" w:hint="eastAsia"/>
          <w:kern w:val="0"/>
          <w:sz w:val="20"/>
          <w:szCs w:val="20"/>
        </w:rPr>
        <w:t>[16]</w:t>
      </w:r>
      <w:r w:rsidRPr="00FE5643">
        <w:rPr>
          <w:rFonts w:cs="TimesNewRoman" w:hint="eastAsia"/>
          <w:kern w:val="0"/>
          <w:sz w:val="20"/>
          <w:szCs w:val="20"/>
        </w:rPr>
        <w:t>對閃光融合</w:t>
      </w:r>
      <w:proofErr w:type="gramStart"/>
      <w:r w:rsidRPr="00FE5643">
        <w:rPr>
          <w:rFonts w:cs="TimesNewRoman" w:hint="eastAsia"/>
          <w:kern w:val="0"/>
          <w:sz w:val="20"/>
          <w:szCs w:val="20"/>
        </w:rPr>
        <w:t>閾</w:t>
      </w:r>
      <w:proofErr w:type="gramEnd"/>
      <w:r w:rsidRPr="00FE5643">
        <w:rPr>
          <w:rFonts w:cs="TimesNewRoman" w:hint="eastAsia"/>
          <w:kern w:val="0"/>
          <w:sz w:val="20"/>
          <w:szCs w:val="20"/>
        </w:rPr>
        <w:t>值的定義為，先讓受試者注視某一頻率閃爍的光源，然後逐漸提高該光源閃爍頻率。當受試者感覺光源不在閃爍時，此臨界點就稱為閃光融合</w:t>
      </w:r>
      <w:proofErr w:type="gramStart"/>
      <w:r w:rsidRPr="00FE5643">
        <w:rPr>
          <w:rFonts w:cs="TimesNewRoman" w:hint="eastAsia"/>
          <w:kern w:val="0"/>
          <w:sz w:val="20"/>
          <w:szCs w:val="20"/>
        </w:rPr>
        <w:t>閾</w:t>
      </w:r>
      <w:proofErr w:type="gramEnd"/>
      <w:r w:rsidRPr="00FE5643">
        <w:rPr>
          <w:rFonts w:cs="TimesNewRoman" w:hint="eastAsia"/>
          <w:kern w:val="0"/>
          <w:sz w:val="20"/>
          <w:szCs w:val="20"/>
        </w:rPr>
        <w:t>值</w:t>
      </w:r>
      <w:r w:rsidRPr="00FE5643">
        <w:rPr>
          <w:rFonts w:cs="TimesNewRoman" w:hint="eastAsia"/>
          <w:kern w:val="0"/>
          <w:sz w:val="20"/>
          <w:szCs w:val="20"/>
        </w:rPr>
        <w:t>;</w:t>
      </w:r>
      <w:r w:rsidRPr="00FE5643">
        <w:rPr>
          <w:rFonts w:cs="TimesNewRoman" w:hint="eastAsia"/>
          <w:kern w:val="0"/>
          <w:sz w:val="20"/>
          <w:szCs w:val="20"/>
        </w:rPr>
        <w:t>相反的，當受試者注視光源時逐漸降低光源閃爍頻率，當受試者感覺到光源在閃爍時，該臨界點也稱之為閃光融合</w:t>
      </w:r>
      <w:proofErr w:type="gramStart"/>
      <w:r w:rsidRPr="00FE5643">
        <w:rPr>
          <w:rFonts w:cs="TimesNewRoman" w:hint="eastAsia"/>
          <w:kern w:val="0"/>
          <w:sz w:val="20"/>
          <w:szCs w:val="20"/>
        </w:rPr>
        <w:t>閾</w:t>
      </w:r>
      <w:proofErr w:type="gramEnd"/>
      <w:r w:rsidRPr="00FE5643">
        <w:rPr>
          <w:rFonts w:cs="TimesNewRoman" w:hint="eastAsia"/>
          <w:kern w:val="0"/>
          <w:sz w:val="20"/>
          <w:szCs w:val="20"/>
        </w:rPr>
        <w:t>值。因</w:t>
      </w:r>
      <w:r w:rsidRPr="00FE5643">
        <w:rPr>
          <w:rFonts w:cs="TimesNewRoman" w:hint="eastAsia"/>
          <w:kern w:val="0"/>
          <w:sz w:val="20"/>
          <w:szCs w:val="20"/>
        </w:rPr>
        <w:t>為閃光融合</w:t>
      </w:r>
      <w:proofErr w:type="gramStart"/>
      <w:r w:rsidRPr="00FE5643">
        <w:rPr>
          <w:rFonts w:cs="TimesNewRoman" w:hint="eastAsia"/>
          <w:kern w:val="0"/>
          <w:sz w:val="20"/>
          <w:szCs w:val="20"/>
        </w:rPr>
        <w:t>閾</w:t>
      </w:r>
      <w:proofErr w:type="gramEnd"/>
      <w:r w:rsidRPr="00FE5643">
        <w:rPr>
          <w:rFonts w:cs="TimesNewRoman" w:hint="eastAsia"/>
          <w:kern w:val="0"/>
          <w:sz w:val="20"/>
          <w:szCs w:val="20"/>
        </w:rPr>
        <w:t>值會隨著疲勞的程度而有所變動，因此利用閃光融合閾值作為眼睛疲勞的指標是ㄧ個簡單又方便操作的方法。</w:t>
      </w:r>
      <w:r w:rsidRPr="00FE5643">
        <w:rPr>
          <w:rFonts w:cs="TimesNewRoman"/>
          <w:kern w:val="0"/>
          <w:sz w:val="20"/>
          <w:szCs w:val="20"/>
        </w:rPr>
        <w:t>Iwasaki</w:t>
      </w:r>
      <w:r w:rsidRPr="00FE5643">
        <w:rPr>
          <w:rFonts w:cs="TimesNewRoman" w:hint="eastAsia"/>
          <w:kern w:val="0"/>
          <w:sz w:val="20"/>
          <w:szCs w:val="20"/>
        </w:rPr>
        <w:t>等人</w:t>
      </w:r>
      <w:r w:rsidR="00E247FB">
        <w:rPr>
          <w:rFonts w:cs="TimesNewRoman" w:hint="eastAsia"/>
          <w:kern w:val="0"/>
          <w:sz w:val="20"/>
          <w:szCs w:val="20"/>
        </w:rPr>
        <w:t>[17]</w:t>
      </w:r>
      <w:r w:rsidRPr="00FE5643">
        <w:rPr>
          <w:rFonts w:cs="TimesNewRoman" w:hint="eastAsia"/>
          <w:kern w:val="0"/>
          <w:sz w:val="20"/>
          <w:szCs w:val="20"/>
        </w:rPr>
        <w:t>針對電腦操作員對不同顏色</w:t>
      </w:r>
      <w:r w:rsidRPr="00FE5643">
        <w:rPr>
          <w:rFonts w:cs="TimesNewRoman" w:hint="eastAsia"/>
          <w:kern w:val="0"/>
          <w:sz w:val="20"/>
          <w:szCs w:val="20"/>
        </w:rPr>
        <w:t>CFF</w:t>
      </w:r>
      <w:r w:rsidRPr="00FE5643">
        <w:rPr>
          <w:rFonts w:cs="TimesNewRoman" w:hint="eastAsia"/>
          <w:kern w:val="0"/>
          <w:sz w:val="20"/>
          <w:szCs w:val="20"/>
        </w:rPr>
        <w:t>值反應的程度，發現選擇紅色</w:t>
      </w:r>
      <w:r w:rsidRPr="00FE5643">
        <w:rPr>
          <w:rFonts w:cs="TimesNewRoman" w:hint="eastAsia"/>
          <w:kern w:val="0"/>
          <w:sz w:val="20"/>
          <w:szCs w:val="20"/>
        </w:rPr>
        <w:t>CFF</w:t>
      </w:r>
      <w:r w:rsidRPr="00FE5643">
        <w:rPr>
          <w:rFonts w:cs="TimesNewRoman" w:hint="eastAsia"/>
          <w:kern w:val="0"/>
          <w:sz w:val="20"/>
          <w:szCs w:val="20"/>
        </w:rPr>
        <w:t>值在</w:t>
      </w:r>
      <w:r w:rsidRPr="00FE5643">
        <w:rPr>
          <w:rFonts w:cs="TimesNewRoman" w:hint="eastAsia"/>
          <w:kern w:val="0"/>
          <w:sz w:val="20"/>
          <w:szCs w:val="20"/>
        </w:rPr>
        <w:t>15</w:t>
      </w:r>
      <w:r w:rsidRPr="00FE5643">
        <w:rPr>
          <w:rFonts w:cs="TimesNewRoman" w:hint="eastAsia"/>
          <w:kern w:val="0"/>
          <w:sz w:val="20"/>
          <w:szCs w:val="20"/>
        </w:rPr>
        <w:t>分鐘後就有顯著的下降，而綠色和黃色則是在工作進行</w:t>
      </w:r>
      <w:r w:rsidRPr="00FE5643">
        <w:rPr>
          <w:rFonts w:cs="TimesNewRoman" w:hint="eastAsia"/>
          <w:kern w:val="0"/>
          <w:sz w:val="20"/>
          <w:szCs w:val="20"/>
        </w:rPr>
        <w:t>30</w:t>
      </w:r>
      <w:r w:rsidRPr="00FE5643">
        <w:rPr>
          <w:rFonts w:cs="TimesNewRoman" w:hint="eastAsia"/>
          <w:kern w:val="0"/>
          <w:sz w:val="20"/>
          <w:szCs w:val="20"/>
        </w:rPr>
        <w:t>分鐘後才開始顯著的下降。</w:t>
      </w:r>
      <w:r w:rsidRPr="00FE5643">
        <w:rPr>
          <w:rStyle w:val="gsa1"/>
          <w:rFonts w:cs="Arial"/>
          <w:color w:val="auto"/>
          <w:sz w:val="20"/>
          <w:szCs w:val="20"/>
        </w:rPr>
        <w:t>Kroemer</w:t>
      </w:r>
      <w:r w:rsidRPr="00FE5643">
        <w:rPr>
          <w:rStyle w:val="gsa1"/>
          <w:rFonts w:cs="Arial" w:hint="eastAsia"/>
          <w:color w:val="auto"/>
          <w:sz w:val="20"/>
          <w:szCs w:val="20"/>
        </w:rPr>
        <w:t>和</w:t>
      </w:r>
      <w:proofErr w:type="spellStart"/>
      <w:r w:rsidRPr="00FE5643">
        <w:rPr>
          <w:rStyle w:val="gsa1"/>
          <w:rFonts w:cs="Arial"/>
          <w:color w:val="auto"/>
          <w:sz w:val="20"/>
          <w:szCs w:val="20"/>
        </w:rPr>
        <w:t>Grandjean</w:t>
      </w:r>
      <w:proofErr w:type="spellEnd"/>
      <w:r w:rsidR="00E247FB">
        <w:rPr>
          <w:rStyle w:val="gsa1"/>
          <w:rFonts w:cs="Arial" w:hint="eastAsia"/>
          <w:color w:val="auto"/>
          <w:sz w:val="20"/>
          <w:szCs w:val="20"/>
        </w:rPr>
        <w:t>[18]</w:t>
      </w:r>
      <w:r w:rsidRPr="00FE5643">
        <w:rPr>
          <w:rStyle w:val="gsa1"/>
          <w:rFonts w:cs="Arial" w:hint="eastAsia"/>
          <w:color w:val="auto"/>
          <w:sz w:val="20"/>
          <w:szCs w:val="20"/>
        </w:rPr>
        <w:t>認為，通常從事心智工作一段時間後，量測從事工作前和工作結束後的閃光融合</w:t>
      </w:r>
      <w:proofErr w:type="gramStart"/>
      <w:r w:rsidRPr="00FE5643">
        <w:rPr>
          <w:rStyle w:val="gsa1"/>
          <w:rFonts w:cs="Arial" w:hint="eastAsia"/>
          <w:color w:val="auto"/>
          <w:sz w:val="20"/>
          <w:szCs w:val="20"/>
        </w:rPr>
        <w:t>閾</w:t>
      </w:r>
      <w:proofErr w:type="gramEnd"/>
      <w:r w:rsidRPr="00FE5643">
        <w:rPr>
          <w:rStyle w:val="gsa1"/>
          <w:rFonts w:cs="Arial" w:hint="eastAsia"/>
          <w:color w:val="auto"/>
          <w:sz w:val="20"/>
          <w:szCs w:val="20"/>
        </w:rPr>
        <w:t>值，其値會下降</w:t>
      </w:r>
      <w:r w:rsidRPr="00FE5643">
        <w:rPr>
          <w:rStyle w:val="gsa1"/>
          <w:rFonts w:cs="Arial" w:hint="eastAsia"/>
          <w:color w:val="auto"/>
          <w:sz w:val="20"/>
          <w:szCs w:val="20"/>
        </w:rPr>
        <w:t>0.5~6HZ</w:t>
      </w:r>
      <w:r w:rsidRPr="00FE5643">
        <w:rPr>
          <w:rStyle w:val="gsa1"/>
          <w:rFonts w:cs="Arial" w:hint="eastAsia"/>
          <w:color w:val="auto"/>
          <w:sz w:val="20"/>
          <w:szCs w:val="20"/>
        </w:rPr>
        <w:t>。</w:t>
      </w:r>
      <w:proofErr w:type="spellStart"/>
      <w:r w:rsidRPr="00FE5643">
        <w:rPr>
          <w:kern w:val="0"/>
          <w:sz w:val="20"/>
          <w:szCs w:val="20"/>
        </w:rPr>
        <w:t>Horie</w:t>
      </w:r>
      <w:proofErr w:type="spellEnd"/>
      <w:r w:rsidR="00E247FB">
        <w:rPr>
          <w:rFonts w:hint="eastAsia"/>
          <w:kern w:val="0"/>
          <w:sz w:val="20"/>
          <w:szCs w:val="20"/>
        </w:rPr>
        <w:t>[16]</w:t>
      </w:r>
      <w:r w:rsidR="00E247FB">
        <w:rPr>
          <w:rFonts w:hint="eastAsia"/>
          <w:kern w:val="0"/>
          <w:sz w:val="20"/>
          <w:szCs w:val="20"/>
        </w:rPr>
        <w:t>指出</w:t>
      </w:r>
      <w:r w:rsidRPr="00FE5643">
        <w:rPr>
          <w:rFonts w:cs="DFKaiShu-SB-Estd-BF" w:hint="eastAsia"/>
          <w:kern w:val="0"/>
          <w:sz w:val="20"/>
          <w:szCs w:val="20"/>
        </w:rPr>
        <w:t>閃光融合</w:t>
      </w:r>
      <w:proofErr w:type="gramStart"/>
      <w:r w:rsidRPr="00FE5643">
        <w:rPr>
          <w:rFonts w:cs="DFKaiShu-SB-Estd-BF" w:hint="eastAsia"/>
          <w:kern w:val="0"/>
          <w:sz w:val="20"/>
          <w:szCs w:val="20"/>
        </w:rPr>
        <w:t>閾值隨</w:t>
      </w:r>
      <w:proofErr w:type="gramEnd"/>
      <w:r w:rsidRPr="00FE5643">
        <w:rPr>
          <w:rFonts w:cs="DFKaiShu-SB-Estd-BF" w:hint="eastAsia"/>
          <w:kern w:val="0"/>
          <w:sz w:val="20"/>
          <w:szCs w:val="20"/>
        </w:rPr>
        <w:t>眼睛疲勞程度的程度而有所變動，故可由閃光融合閾值，測定眼睛疲勞的程度。因為操作容易，所以常用來評估工作疲勞的程度。</w:t>
      </w:r>
    </w:p>
    <w:p w:rsidR="00A9715F" w:rsidRPr="00FE5643" w:rsidRDefault="00A9715F" w:rsidP="00FE5643">
      <w:pPr>
        <w:autoSpaceDE w:val="0"/>
        <w:autoSpaceDN w:val="0"/>
        <w:adjustRightInd w:val="0"/>
        <w:snapToGrid w:val="0"/>
        <w:ind w:firstLineChars="200" w:firstLine="400"/>
        <w:jc w:val="both"/>
        <w:rPr>
          <w:rFonts w:cs="TimesNewRoman"/>
          <w:kern w:val="0"/>
          <w:sz w:val="20"/>
          <w:szCs w:val="20"/>
        </w:rPr>
      </w:pPr>
      <w:bookmarkStart w:id="31" w:name="OLE_LINK83"/>
      <w:r w:rsidRPr="00FE5643">
        <w:rPr>
          <w:rFonts w:cs="TimesNewRoman" w:hint="eastAsia"/>
          <w:kern w:val="0"/>
          <w:sz w:val="20"/>
          <w:szCs w:val="20"/>
        </w:rPr>
        <w:t>此視覺疲勞評估指標對於低亮度對比的工作會有較高的靈敏度，並且具有攜帶方便且操作簡單的優勢，但</w:t>
      </w:r>
      <w:r w:rsidRPr="00FE5643">
        <w:rPr>
          <w:rFonts w:cs="標楷體" w:hint="eastAsia"/>
          <w:sz w:val="20"/>
          <w:szCs w:val="20"/>
        </w:rPr>
        <w:t>缺點是需要長時間持續的刺激後靈敏度才會大幅提高。</w:t>
      </w:r>
      <w:r w:rsidRPr="00FE5643">
        <w:rPr>
          <w:rFonts w:cs="TimesNewRoman" w:hint="eastAsia"/>
          <w:kern w:val="0"/>
          <w:sz w:val="20"/>
          <w:szCs w:val="20"/>
        </w:rPr>
        <w:t>雖然閃光融合</w:t>
      </w:r>
      <w:proofErr w:type="gramStart"/>
      <w:r w:rsidRPr="00FE5643">
        <w:rPr>
          <w:rFonts w:cs="TimesNewRoman" w:hint="eastAsia"/>
          <w:kern w:val="0"/>
          <w:sz w:val="20"/>
          <w:szCs w:val="20"/>
        </w:rPr>
        <w:t>閾</w:t>
      </w:r>
      <w:proofErr w:type="gramEnd"/>
      <w:r w:rsidRPr="00FE5643">
        <w:rPr>
          <w:rFonts w:cs="TimesNewRoman" w:hint="eastAsia"/>
          <w:kern w:val="0"/>
          <w:sz w:val="20"/>
          <w:szCs w:val="20"/>
        </w:rPr>
        <w:t>值在量測視覺疲勞時許多人都帶有是否為心智活動所造成的爭議與質疑，但此方法仍為一種簡單方便易操作的量測視覺疲勞的客觀指標。</w:t>
      </w:r>
    </w:p>
    <w:bookmarkEnd w:id="31"/>
    <w:p w:rsidR="00A9715F" w:rsidRPr="00FE5643" w:rsidRDefault="00A63306" w:rsidP="00FE5643">
      <w:pPr>
        <w:autoSpaceDE w:val="0"/>
        <w:autoSpaceDN w:val="0"/>
        <w:adjustRightInd w:val="0"/>
        <w:snapToGrid w:val="0"/>
        <w:ind w:firstLineChars="200" w:firstLine="400"/>
        <w:jc w:val="both"/>
        <w:rPr>
          <w:rFonts w:cs="TimesNewRoman"/>
          <w:kern w:val="0"/>
          <w:sz w:val="20"/>
          <w:szCs w:val="20"/>
        </w:rPr>
      </w:pPr>
      <w:r w:rsidRPr="00FE5643">
        <w:rPr>
          <w:rFonts w:cs="標楷體" w:hint="eastAsia"/>
          <w:sz w:val="20"/>
          <w:szCs w:val="20"/>
        </w:rPr>
        <w:t>在主觀評比視覺疲勞評估指標相關探討</w:t>
      </w:r>
      <w:r w:rsidR="00A9715F" w:rsidRPr="00FE5643">
        <w:rPr>
          <w:sz w:val="20"/>
          <w:szCs w:val="20"/>
        </w:rPr>
        <w:t>Sinclair</w:t>
      </w:r>
      <w:r w:rsidR="00E247FB">
        <w:rPr>
          <w:rFonts w:hint="eastAsia"/>
          <w:sz w:val="20"/>
          <w:szCs w:val="20"/>
        </w:rPr>
        <w:t>[20]</w:t>
      </w:r>
      <w:r w:rsidR="00A9715F" w:rsidRPr="00FE5643">
        <w:rPr>
          <w:rFonts w:hint="eastAsia"/>
          <w:sz w:val="20"/>
          <w:szCs w:val="20"/>
        </w:rPr>
        <w:t>根據使用情況的不同，將</w:t>
      </w:r>
      <w:r w:rsidR="00A9715F" w:rsidRPr="00FE5643">
        <w:rPr>
          <w:rFonts w:cs="標楷體" w:hint="eastAsia"/>
          <w:sz w:val="20"/>
          <w:szCs w:val="20"/>
        </w:rPr>
        <w:t>主觀評量</w:t>
      </w:r>
      <w:r w:rsidR="00A9715F" w:rsidRPr="00FE5643">
        <w:rPr>
          <w:rFonts w:cs="標楷體" w:hint="eastAsia"/>
          <w:kern w:val="0"/>
          <w:sz w:val="20"/>
          <w:szCs w:val="20"/>
        </w:rPr>
        <w:t>分為評比法</w:t>
      </w:r>
      <w:r w:rsidR="00A9715F" w:rsidRPr="00FE5643">
        <w:rPr>
          <w:rFonts w:cs="TimesNewRoman"/>
          <w:kern w:val="0"/>
          <w:sz w:val="20"/>
          <w:szCs w:val="20"/>
        </w:rPr>
        <w:t>(rating methods)</w:t>
      </w:r>
      <w:r w:rsidR="00A9715F" w:rsidRPr="00FE5643">
        <w:rPr>
          <w:rFonts w:cs="TimesNewRoman" w:hint="eastAsia"/>
          <w:kern w:val="0"/>
          <w:sz w:val="20"/>
          <w:szCs w:val="20"/>
        </w:rPr>
        <w:t>、</w:t>
      </w:r>
      <w:r w:rsidR="00A9715F" w:rsidRPr="00FE5643">
        <w:rPr>
          <w:rFonts w:cs="標楷體" w:hint="eastAsia"/>
          <w:kern w:val="0"/>
          <w:sz w:val="20"/>
          <w:szCs w:val="20"/>
        </w:rPr>
        <w:t>平等法</w:t>
      </w:r>
      <w:r w:rsidR="00A9715F" w:rsidRPr="00FE5643">
        <w:rPr>
          <w:rFonts w:cs="TimesNewRoman"/>
          <w:kern w:val="0"/>
          <w:sz w:val="20"/>
          <w:szCs w:val="20"/>
        </w:rPr>
        <w:t>(ranking methods)</w:t>
      </w:r>
      <w:r w:rsidR="00A9715F" w:rsidRPr="00FE5643">
        <w:rPr>
          <w:rFonts w:cs="標楷體" w:hint="eastAsia"/>
          <w:kern w:val="0"/>
          <w:sz w:val="20"/>
          <w:szCs w:val="20"/>
        </w:rPr>
        <w:t>、檢核表</w:t>
      </w:r>
      <w:r w:rsidR="00A9715F" w:rsidRPr="00FE5643">
        <w:rPr>
          <w:rFonts w:cs="TimesNewRoman"/>
          <w:kern w:val="0"/>
          <w:sz w:val="20"/>
          <w:szCs w:val="20"/>
        </w:rPr>
        <w:t>(checklist)</w:t>
      </w:r>
      <w:r w:rsidR="00A9715F" w:rsidRPr="00FE5643">
        <w:rPr>
          <w:rFonts w:cs="標楷體" w:hint="eastAsia"/>
          <w:kern w:val="0"/>
          <w:sz w:val="20"/>
          <w:szCs w:val="20"/>
        </w:rPr>
        <w:t>、訪談法</w:t>
      </w:r>
      <w:r w:rsidR="00A9715F" w:rsidRPr="00FE5643">
        <w:rPr>
          <w:rFonts w:cs="TimesNewRoman"/>
          <w:kern w:val="0"/>
          <w:sz w:val="20"/>
          <w:szCs w:val="20"/>
        </w:rPr>
        <w:t>(interviews)</w:t>
      </w:r>
      <w:r w:rsidR="00A9715F" w:rsidRPr="00FE5643">
        <w:rPr>
          <w:rFonts w:cs="標楷體" w:hint="eastAsia"/>
          <w:kern w:val="0"/>
          <w:sz w:val="20"/>
          <w:szCs w:val="20"/>
        </w:rPr>
        <w:t>、以及問卷法</w:t>
      </w:r>
      <w:r w:rsidR="00A9715F" w:rsidRPr="00FE5643">
        <w:rPr>
          <w:rFonts w:cs="TimesNewRoman"/>
          <w:kern w:val="0"/>
          <w:sz w:val="20"/>
          <w:szCs w:val="20"/>
        </w:rPr>
        <w:t>(questionnaire methods)</w:t>
      </w:r>
      <w:r w:rsidR="00A9715F" w:rsidRPr="00FE5643">
        <w:rPr>
          <w:rFonts w:cs="標楷體" w:hint="eastAsia"/>
          <w:kern w:val="0"/>
          <w:sz w:val="20"/>
          <w:szCs w:val="20"/>
        </w:rPr>
        <w:t>等五種方法，其中以問卷法最為大眾所普遍使用。</w:t>
      </w:r>
      <w:proofErr w:type="spellStart"/>
      <w:r w:rsidR="00A9715F" w:rsidRPr="00FE5643">
        <w:rPr>
          <w:rFonts w:cs="TimesNewRoman"/>
          <w:kern w:val="0"/>
          <w:sz w:val="20"/>
          <w:szCs w:val="20"/>
        </w:rPr>
        <w:t>Bullimore</w:t>
      </w:r>
      <w:proofErr w:type="spellEnd"/>
      <w:r w:rsidR="00A9715F" w:rsidRPr="00FE5643">
        <w:rPr>
          <w:rFonts w:cs="TimesNewRoman" w:hint="eastAsia"/>
          <w:kern w:val="0"/>
          <w:sz w:val="20"/>
          <w:szCs w:val="20"/>
        </w:rPr>
        <w:t>等人</w:t>
      </w:r>
      <w:r w:rsidR="00E247FB">
        <w:rPr>
          <w:rFonts w:cs="TimesNewRoman" w:hint="eastAsia"/>
          <w:kern w:val="0"/>
          <w:sz w:val="20"/>
          <w:szCs w:val="20"/>
        </w:rPr>
        <w:t>[19]</w:t>
      </w:r>
      <w:r w:rsidR="00A9715F" w:rsidRPr="00FE5643">
        <w:rPr>
          <w:rFonts w:cs="TimesNewRoman" w:hint="eastAsia"/>
          <w:kern w:val="0"/>
          <w:sz w:val="20"/>
          <w:szCs w:val="20"/>
        </w:rPr>
        <w:t>的研究結果認為利用受試者主觀評量來對視覺疲勞和工作績效進行量測，是一項容易量測、操作簡單且成本付出低等優點的評估工具。</w:t>
      </w:r>
    </w:p>
    <w:p w:rsidR="00A9715F" w:rsidRPr="00FE5643" w:rsidRDefault="00A9715F" w:rsidP="00FE5643">
      <w:pPr>
        <w:autoSpaceDE w:val="0"/>
        <w:autoSpaceDN w:val="0"/>
        <w:adjustRightInd w:val="0"/>
        <w:snapToGrid w:val="0"/>
        <w:ind w:firstLineChars="200" w:firstLine="400"/>
        <w:jc w:val="both"/>
        <w:rPr>
          <w:rFonts w:cs="TimesNewRoman"/>
          <w:kern w:val="0"/>
          <w:sz w:val="20"/>
          <w:szCs w:val="20"/>
        </w:rPr>
      </w:pPr>
      <w:r w:rsidRPr="00FE5643">
        <w:rPr>
          <w:rFonts w:cs="TimesNewRoman"/>
          <w:kern w:val="0"/>
          <w:sz w:val="20"/>
          <w:szCs w:val="20"/>
        </w:rPr>
        <w:t>Weber</w:t>
      </w:r>
      <w:r w:rsidR="00E247FB">
        <w:rPr>
          <w:rFonts w:cs="TimesNewRoman" w:hint="eastAsia"/>
          <w:kern w:val="0"/>
          <w:sz w:val="20"/>
          <w:szCs w:val="20"/>
        </w:rPr>
        <w:t>[24]</w:t>
      </w:r>
      <w:r w:rsidRPr="00FE5643">
        <w:rPr>
          <w:rFonts w:cs="標楷體" w:hint="eastAsia"/>
          <w:kern w:val="0"/>
          <w:sz w:val="20"/>
          <w:szCs w:val="20"/>
        </w:rPr>
        <w:t>的研究結果也顯示出，進行</w:t>
      </w:r>
      <w:r w:rsidRPr="00FE5643">
        <w:rPr>
          <w:rFonts w:cs="TimesNewRoman"/>
          <w:kern w:val="0"/>
          <w:sz w:val="20"/>
          <w:szCs w:val="20"/>
        </w:rPr>
        <w:t>CFF</w:t>
      </w:r>
      <w:r w:rsidRPr="00FE5643">
        <w:rPr>
          <w:rFonts w:cs="標楷體" w:hint="eastAsia"/>
          <w:kern w:val="0"/>
          <w:sz w:val="20"/>
          <w:szCs w:val="20"/>
        </w:rPr>
        <w:t>量測時的客觀評量和視覺疲勞的主觀評量表間，是具有高度相關。</w:t>
      </w:r>
      <w:proofErr w:type="spellStart"/>
      <w:r w:rsidRPr="00FE5643">
        <w:rPr>
          <w:rFonts w:cs="TimesNewRoman"/>
          <w:kern w:val="0"/>
          <w:sz w:val="20"/>
          <w:szCs w:val="20"/>
        </w:rPr>
        <w:t>Yoshitake</w:t>
      </w:r>
      <w:proofErr w:type="spellEnd"/>
      <w:r w:rsidR="00E247FB">
        <w:rPr>
          <w:rFonts w:cs="TimesNewRoman" w:hint="eastAsia"/>
          <w:kern w:val="0"/>
          <w:sz w:val="20"/>
          <w:szCs w:val="20"/>
        </w:rPr>
        <w:t>[25]</w:t>
      </w:r>
      <w:r w:rsidRPr="00FE5643">
        <w:rPr>
          <w:rFonts w:cs="TimesNewRoman" w:hint="eastAsia"/>
          <w:kern w:val="0"/>
          <w:sz w:val="20"/>
          <w:szCs w:val="20"/>
        </w:rPr>
        <w:t>去探討受試者的主觀疲勞程度與實際出現疲勞症狀的關聯，其研究結果發現有高達</w:t>
      </w:r>
      <w:r w:rsidRPr="00FE5643">
        <w:rPr>
          <w:rFonts w:cs="TimesNewRoman" w:hint="eastAsia"/>
          <w:kern w:val="0"/>
          <w:sz w:val="20"/>
          <w:szCs w:val="20"/>
        </w:rPr>
        <w:t>0.8</w:t>
      </w:r>
      <w:r w:rsidRPr="00FE5643">
        <w:rPr>
          <w:rFonts w:cs="TimesNewRoman" w:hint="eastAsia"/>
          <w:kern w:val="0"/>
          <w:sz w:val="20"/>
          <w:szCs w:val="20"/>
        </w:rPr>
        <w:t>以上的相關係數存在於主觀疲勞程度與實際疲勞症狀，証明其兩者之間有極高的相關性存在。</w:t>
      </w:r>
    </w:p>
    <w:p w:rsidR="009D69DD" w:rsidRPr="00FE5643" w:rsidRDefault="009D69DD" w:rsidP="00FE5643">
      <w:pPr>
        <w:adjustRightInd w:val="0"/>
        <w:snapToGrid w:val="0"/>
        <w:ind w:firstLineChars="200" w:firstLine="400"/>
        <w:jc w:val="both"/>
        <w:rPr>
          <w:rFonts w:cs="標楷體"/>
          <w:sz w:val="20"/>
          <w:szCs w:val="20"/>
        </w:rPr>
      </w:pPr>
    </w:p>
    <w:p w:rsidR="001B1FA4" w:rsidRPr="005025F2" w:rsidRDefault="00DE37A6" w:rsidP="005025F2">
      <w:pPr>
        <w:numPr>
          <w:ilvl w:val="0"/>
          <w:numId w:val="15"/>
        </w:numPr>
        <w:tabs>
          <w:tab w:val="clear" w:pos="480"/>
        </w:tabs>
        <w:ind w:left="360" w:hanging="360"/>
        <w:jc w:val="center"/>
        <w:rPr>
          <w:b/>
        </w:rPr>
      </w:pPr>
      <w:bookmarkStart w:id="32" w:name="OLE_LINK293"/>
      <w:r w:rsidRPr="00C361F6">
        <w:rPr>
          <w:rFonts w:hint="eastAsia"/>
          <w:b/>
        </w:rPr>
        <w:t>研究方法</w:t>
      </w:r>
      <w:bookmarkEnd w:id="32"/>
    </w:p>
    <w:p w:rsidR="003E2119" w:rsidRPr="00FE5643" w:rsidRDefault="009D69DD" w:rsidP="00FE5643">
      <w:pPr>
        <w:pStyle w:val="-"/>
        <w:spacing w:line="240" w:lineRule="auto"/>
        <w:ind w:firstLineChars="0" w:firstLine="0"/>
        <w:rPr>
          <w:rFonts w:eastAsia="新細明體"/>
          <w:b/>
          <w:kern w:val="2"/>
          <w:sz w:val="20"/>
          <w:szCs w:val="20"/>
        </w:rPr>
      </w:pPr>
      <w:r w:rsidRPr="00FE5643">
        <w:rPr>
          <w:rFonts w:eastAsia="新細明體" w:hint="eastAsia"/>
          <w:b/>
          <w:sz w:val="20"/>
          <w:szCs w:val="20"/>
        </w:rPr>
        <w:t xml:space="preserve">3.1 </w:t>
      </w:r>
      <w:r w:rsidR="006257AB" w:rsidRPr="00FE5643">
        <w:rPr>
          <w:rFonts w:eastAsia="新細明體" w:hint="eastAsia"/>
          <w:b/>
          <w:kern w:val="2"/>
          <w:sz w:val="20"/>
          <w:szCs w:val="20"/>
        </w:rPr>
        <w:t xml:space="preserve"> </w:t>
      </w:r>
      <w:r w:rsidR="006257AB" w:rsidRPr="00FE5643">
        <w:rPr>
          <w:rFonts w:eastAsia="新細明體" w:hint="eastAsia"/>
          <w:b/>
          <w:kern w:val="2"/>
          <w:sz w:val="20"/>
          <w:szCs w:val="20"/>
        </w:rPr>
        <w:t>受測者</w:t>
      </w:r>
    </w:p>
    <w:p w:rsidR="009D69DD" w:rsidRPr="00FE5643" w:rsidRDefault="009D69DD" w:rsidP="00FE5643">
      <w:pPr>
        <w:adjustRightInd w:val="0"/>
        <w:snapToGrid w:val="0"/>
        <w:ind w:firstLineChars="200" w:firstLine="400"/>
        <w:jc w:val="both"/>
        <w:outlineLvl w:val="1"/>
        <w:rPr>
          <w:sz w:val="20"/>
          <w:szCs w:val="20"/>
        </w:rPr>
      </w:pPr>
      <w:bookmarkStart w:id="33" w:name="_Toc301536315"/>
      <w:bookmarkStart w:id="34" w:name="_Toc301535771"/>
      <w:bookmarkStart w:id="35" w:name="_Toc301532650"/>
      <w:bookmarkStart w:id="36" w:name="_Toc299454736"/>
      <w:bookmarkStart w:id="37" w:name="_Toc299304025"/>
      <w:bookmarkStart w:id="38" w:name="_Toc299303715"/>
      <w:bookmarkStart w:id="39" w:name="_Toc299303237"/>
      <w:bookmarkStart w:id="40" w:name="_Toc283083122"/>
      <w:bookmarkStart w:id="41" w:name="_Toc283082593"/>
      <w:bookmarkStart w:id="42" w:name="_Toc283082211"/>
      <w:bookmarkStart w:id="43" w:name="_Toc283082121"/>
      <w:r w:rsidRPr="00FE5643">
        <w:rPr>
          <w:rFonts w:hint="eastAsia"/>
          <w:sz w:val="20"/>
          <w:szCs w:val="20"/>
        </w:rPr>
        <w:t>本研究招募</w:t>
      </w:r>
      <w:r w:rsidRPr="00FE5643">
        <w:rPr>
          <w:sz w:val="20"/>
          <w:szCs w:val="20"/>
        </w:rPr>
        <w:t>20</w:t>
      </w:r>
      <w:r w:rsidRPr="00FE5643">
        <w:rPr>
          <w:rFonts w:hint="eastAsia"/>
          <w:sz w:val="20"/>
          <w:szCs w:val="20"/>
        </w:rPr>
        <w:t>位年輕的自願者進行實驗，其中</w:t>
      </w:r>
      <w:r w:rsidRPr="00FE5643">
        <w:rPr>
          <w:sz w:val="20"/>
          <w:szCs w:val="20"/>
        </w:rPr>
        <w:t>10</w:t>
      </w:r>
      <w:r w:rsidRPr="00FE5643">
        <w:rPr>
          <w:rFonts w:hint="eastAsia"/>
          <w:sz w:val="20"/>
          <w:szCs w:val="20"/>
        </w:rPr>
        <w:t>位為男性其餘為女性。實驗前需做視力檢查，每位受試者</w:t>
      </w:r>
      <w:proofErr w:type="gramStart"/>
      <w:r w:rsidRPr="00FE5643">
        <w:rPr>
          <w:rFonts w:hint="eastAsia"/>
          <w:sz w:val="20"/>
          <w:szCs w:val="20"/>
        </w:rPr>
        <w:t>的裸視或</w:t>
      </w:r>
      <w:proofErr w:type="gramEnd"/>
      <w:r w:rsidRPr="00FE5643">
        <w:rPr>
          <w:rFonts w:hint="eastAsia"/>
          <w:sz w:val="20"/>
          <w:szCs w:val="20"/>
        </w:rPr>
        <w:t>經由矯正過後的視力需在</w:t>
      </w:r>
      <w:r w:rsidRPr="00FE5643">
        <w:rPr>
          <w:sz w:val="20"/>
          <w:szCs w:val="20"/>
        </w:rPr>
        <w:t>0.8</w:t>
      </w:r>
      <w:r w:rsidRPr="00FE5643">
        <w:rPr>
          <w:rFonts w:hint="eastAsia"/>
          <w:sz w:val="20"/>
          <w:szCs w:val="20"/>
        </w:rPr>
        <w:t>以上，受試者不可有色盲或是其他眼睛相關疾病。受試者需具備基本的中文閱讀能力，進行實驗前一天需有足夠的睡眠時間，並且在實驗進行前一小時避免閱讀或是從事視覺相關作業。實驗進行前會對受試者說明清楚本實驗的流程與內容，並請受測者在完全了解後簽署實驗同意書，並且在實驗完成後給予受試者每小時</w:t>
      </w:r>
      <w:r w:rsidRPr="00FE5643">
        <w:rPr>
          <w:sz w:val="20"/>
          <w:szCs w:val="20"/>
        </w:rPr>
        <w:t>100</w:t>
      </w:r>
      <w:r w:rsidRPr="00FE5643">
        <w:rPr>
          <w:rFonts w:hint="eastAsia"/>
          <w:sz w:val="20"/>
          <w:szCs w:val="20"/>
        </w:rPr>
        <w:t>元的酬勞。</w:t>
      </w:r>
      <w:bookmarkEnd w:id="33"/>
      <w:bookmarkEnd w:id="34"/>
      <w:bookmarkEnd w:id="35"/>
      <w:bookmarkEnd w:id="36"/>
      <w:bookmarkEnd w:id="37"/>
      <w:bookmarkEnd w:id="38"/>
      <w:bookmarkEnd w:id="39"/>
      <w:bookmarkEnd w:id="40"/>
      <w:bookmarkEnd w:id="41"/>
      <w:bookmarkEnd w:id="42"/>
      <w:bookmarkEnd w:id="43"/>
    </w:p>
    <w:p w:rsidR="00FE5643" w:rsidRDefault="00FE5643" w:rsidP="00FE5643">
      <w:pPr>
        <w:pStyle w:val="-"/>
        <w:spacing w:line="240" w:lineRule="auto"/>
        <w:ind w:firstLineChars="0" w:firstLine="0"/>
        <w:rPr>
          <w:rFonts w:eastAsia="新細明體"/>
          <w:b/>
          <w:sz w:val="20"/>
          <w:szCs w:val="20"/>
        </w:rPr>
      </w:pPr>
      <w:bookmarkStart w:id="44" w:name="OLE_LINK302"/>
    </w:p>
    <w:p w:rsidR="006257AB" w:rsidRPr="00FE5643" w:rsidRDefault="009D69DD" w:rsidP="00FE5643">
      <w:pPr>
        <w:pStyle w:val="-"/>
        <w:spacing w:line="240" w:lineRule="auto"/>
        <w:ind w:firstLineChars="0" w:firstLine="0"/>
        <w:rPr>
          <w:rFonts w:eastAsia="新細明體"/>
          <w:b/>
          <w:sz w:val="20"/>
          <w:szCs w:val="20"/>
        </w:rPr>
      </w:pPr>
      <w:r w:rsidRPr="00FE5643">
        <w:rPr>
          <w:rFonts w:eastAsia="新細明體"/>
          <w:b/>
          <w:sz w:val="20"/>
          <w:szCs w:val="20"/>
        </w:rPr>
        <w:t>3.2</w:t>
      </w:r>
      <w:r w:rsidR="006257AB" w:rsidRPr="00FE5643">
        <w:rPr>
          <w:rFonts w:eastAsia="新細明體" w:hint="eastAsia"/>
          <w:b/>
          <w:sz w:val="20"/>
          <w:szCs w:val="20"/>
        </w:rPr>
        <w:t xml:space="preserve"> </w:t>
      </w:r>
      <w:r w:rsidR="006257AB" w:rsidRPr="00FE5643">
        <w:rPr>
          <w:rFonts w:eastAsia="新細明體" w:hint="eastAsia"/>
          <w:b/>
          <w:sz w:val="20"/>
          <w:szCs w:val="20"/>
        </w:rPr>
        <w:t>實驗設備</w:t>
      </w:r>
    </w:p>
    <w:bookmarkEnd w:id="44"/>
    <w:p w:rsidR="006257AB" w:rsidRPr="00FE5643" w:rsidRDefault="009D69DD" w:rsidP="00354EAD">
      <w:pPr>
        <w:pStyle w:val="-"/>
        <w:adjustRightInd w:val="0"/>
        <w:snapToGrid w:val="0"/>
        <w:spacing w:line="240" w:lineRule="auto"/>
        <w:ind w:firstLine="400"/>
        <w:rPr>
          <w:rFonts w:eastAsia="新細明體"/>
          <w:kern w:val="2"/>
          <w:sz w:val="20"/>
          <w:szCs w:val="20"/>
        </w:rPr>
      </w:pPr>
      <w:r w:rsidRPr="00FE5643">
        <w:rPr>
          <w:rFonts w:eastAsia="新細明體" w:hint="eastAsia"/>
          <w:sz w:val="20"/>
          <w:szCs w:val="20"/>
        </w:rPr>
        <w:t>實驗設備包含市售最小</w:t>
      </w:r>
      <w:r w:rsidRPr="00FE5643">
        <w:rPr>
          <w:rFonts w:eastAsia="新細明體"/>
          <w:sz w:val="20"/>
          <w:szCs w:val="20"/>
        </w:rPr>
        <w:t>3.2</w:t>
      </w:r>
      <w:r w:rsidRPr="00FE5643">
        <w:rPr>
          <w:rFonts w:eastAsia="新細明體" w:hint="eastAsia"/>
          <w:sz w:val="20"/>
          <w:szCs w:val="20"/>
        </w:rPr>
        <w:t>寸螢幕智慧型手機兩台</w:t>
      </w:r>
      <w:r w:rsidRPr="00FE5643">
        <w:rPr>
          <w:rFonts w:eastAsia="新細明體"/>
          <w:sz w:val="20"/>
          <w:szCs w:val="20"/>
        </w:rPr>
        <w:t>(Samsung i</w:t>
      </w:r>
      <w:smartTag w:uri="urn:schemas-microsoft-com:office:smarttags" w:element="chmetcnv">
        <w:smartTagPr>
          <w:attr w:name="TCSC" w:val="0"/>
          <w:attr w:name="NumberType" w:val="1"/>
          <w:attr w:name="Negative" w:val="False"/>
          <w:attr w:name="HasSpace" w:val="True"/>
          <w:attr w:name="SourceValue" w:val="7500"/>
          <w:attr w:name="UnitName" w:val="g"/>
        </w:smartTagPr>
        <w:r w:rsidRPr="00FE5643">
          <w:rPr>
            <w:rFonts w:eastAsia="新細明體"/>
            <w:sz w:val="20"/>
            <w:szCs w:val="20"/>
          </w:rPr>
          <w:t>7500 G</w:t>
        </w:r>
      </w:smartTag>
      <w:r w:rsidRPr="00FE5643">
        <w:rPr>
          <w:rFonts w:eastAsia="新細明體"/>
          <w:sz w:val="20"/>
          <w:szCs w:val="20"/>
        </w:rPr>
        <w:t>alaxy</w:t>
      </w:r>
      <w:r w:rsidRPr="00FE5643">
        <w:rPr>
          <w:rFonts w:eastAsia="新細明體" w:hint="eastAsia"/>
          <w:sz w:val="20"/>
          <w:szCs w:val="20"/>
        </w:rPr>
        <w:t>及</w:t>
      </w:r>
      <w:r w:rsidRPr="00FE5643">
        <w:rPr>
          <w:rFonts w:eastAsia="新細明體"/>
          <w:sz w:val="20"/>
          <w:szCs w:val="20"/>
        </w:rPr>
        <w:t xml:space="preserve">(HTC </w:t>
      </w:r>
      <w:r w:rsidR="0053449D" w:rsidRPr="00FE5643">
        <w:rPr>
          <w:rFonts w:eastAsia="新細明體" w:hint="eastAsia"/>
          <w:sz w:val="20"/>
          <w:szCs w:val="20"/>
        </w:rPr>
        <w:t>Magic</w:t>
      </w:r>
      <w:r w:rsidRPr="00FE5643">
        <w:rPr>
          <w:rFonts w:eastAsia="新細明體"/>
          <w:sz w:val="20"/>
          <w:szCs w:val="20"/>
        </w:rPr>
        <w:t>)</w:t>
      </w:r>
      <w:r w:rsidRPr="00FE5643">
        <w:rPr>
          <w:rFonts w:eastAsia="新細明體" w:hint="eastAsia"/>
          <w:sz w:val="20"/>
          <w:szCs w:val="20"/>
        </w:rPr>
        <w:t>、視覺</w:t>
      </w:r>
      <w:r w:rsidRPr="00FE5643">
        <w:rPr>
          <w:rFonts w:eastAsia="新細明體" w:hint="eastAsia"/>
          <w:sz w:val="20"/>
          <w:szCs w:val="20"/>
        </w:rPr>
        <w:lastRenderedPageBreak/>
        <w:t>頻閃儀</w:t>
      </w:r>
      <w:r w:rsidRPr="00FE5643">
        <w:rPr>
          <w:rFonts w:eastAsia="新細明體"/>
          <w:sz w:val="20"/>
          <w:szCs w:val="20"/>
        </w:rPr>
        <w:t>(Handy Flicker, Japan</w:t>
      </w:r>
      <w:r w:rsidRPr="00FE5643">
        <w:rPr>
          <w:rFonts w:eastAsia="新細明體" w:hint="eastAsia"/>
          <w:sz w:val="20"/>
          <w:szCs w:val="20"/>
        </w:rPr>
        <w:t>)</w:t>
      </w:r>
      <w:r w:rsidRPr="00FE5643">
        <w:rPr>
          <w:rFonts w:eastAsia="新細明體" w:hint="eastAsia"/>
          <w:sz w:val="20"/>
          <w:szCs w:val="20"/>
        </w:rPr>
        <w:t>。</w:t>
      </w:r>
      <w:r w:rsidRPr="00FE5643">
        <w:rPr>
          <w:rFonts w:eastAsia="新細明體" w:hint="eastAsia"/>
          <w:kern w:val="2"/>
          <w:sz w:val="20"/>
          <w:szCs w:val="20"/>
        </w:rPr>
        <w:t xml:space="preserve"> </w:t>
      </w:r>
    </w:p>
    <w:p w:rsidR="00FE5643" w:rsidRDefault="00FE5643" w:rsidP="00FE5643">
      <w:pPr>
        <w:pStyle w:val="-"/>
        <w:spacing w:line="240" w:lineRule="auto"/>
        <w:ind w:firstLineChars="0" w:firstLine="0"/>
        <w:rPr>
          <w:rFonts w:eastAsia="新細明體"/>
          <w:b/>
          <w:sz w:val="20"/>
          <w:szCs w:val="20"/>
        </w:rPr>
      </w:pPr>
      <w:bookmarkStart w:id="45" w:name="OLE_LINK303"/>
    </w:p>
    <w:p w:rsidR="009D69DD" w:rsidRPr="00FE5643" w:rsidRDefault="009D69DD" w:rsidP="00FE5643">
      <w:pPr>
        <w:pStyle w:val="-"/>
        <w:spacing w:line="240" w:lineRule="auto"/>
        <w:ind w:firstLineChars="0" w:firstLine="0"/>
        <w:rPr>
          <w:rFonts w:eastAsia="新細明體"/>
          <w:b/>
          <w:sz w:val="20"/>
          <w:szCs w:val="20"/>
        </w:rPr>
      </w:pPr>
      <w:r w:rsidRPr="00FE5643">
        <w:rPr>
          <w:rFonts w:eastAsia="新細明體"/>
          <w:b/>
          <w:sz w:val="20"/>
          <w:szCs w:val="20"/>
        </w:rPr>
        <w:t>3.</w:t>
      </w:r>
      <w:r w:rsidRPr="00FE5643">
        <w:rPr>
          <w:rFonts w:eastAsia="新細明體" w:hint="eastAsia"/>
          <w:b/>
          <w:sz w:val="20"/>
          <w:szCs w:val="20"/>
        </w:rPr>
        <w:t xml:space="preserve">3 </w:t>
      </w:r>
      <w:r w:rsidRPr="00FE5643">
        <w:rPr>
          <w:rFonts w:eastAsia="新細明體" w:hint="eastAsia"/>
          <w:b/>
          <w:sz w:val="20"/>
          <w:szCs w:val="20"/>
        </w:rPr>
        <w:t>實驗環境配置</w:t>
      </w:r>
    </w:p>
    <w:p w:rsidR="009D69DD" w:rsidRPr="00FE5643" w:rsidRDefault="009D69DD" w:rsidP="00FE5643">
      <w:pPr>
        <w:adjustRightInd w:val="0"/>
        <w:snapToGrid w:val="0"/>
        <w:ind w:firstLineChars="200" w:firstLine="400"/>
        <w:jc w:val="both"/>
        <w:rPr>
          <w:sz w:val="20"/>
          <w:szCs w:val="20"/>
        </w:rPr>
      </w:pPr>
      <w:bookmarkStart w:id="46" w:name="OLE_LINK198"/>
      <w:bookmarkEnd w:id="45"/>
      <w:r w:rsidRPr="00FE5643">
        <w:rPr>
          <w:rFonts w:hint="eastAsia"/>
          <w:sz w:val="20"/>
          <w:szCs w:val="20"/>
        </w:rPr>
        <w:t>兩種不同智慧型手機放置在高度為</w:t>
      </w:r>
      <w:smartTag w:uri="urn:schemas-microsoft-com:office:smarttags" w:element="chmetcnv">
        <w:smartTagPr>
          <w:attr w:name="TCSC" w:val="0"/>
          <w:attr w:name="NumberType" w:val="1"/>
          <w:attr w:name="Negative" w:val="False"/>
          <w:attr w:name="HasSpace" w:val="False"/>
          <w:attr w:name="SourceValue" w:val="75"/>
          <w:attr w:name="UnitName" w:val="公分"/>
        </w:smartTagPr>
        <w:r w:rsidRPr="00FE5643">
          <w:rPr>
            <w:rFonts w:hint="eastAsia"/>
            <w:sz w:val="20"/>
            <w:szCs w:val="20"/>
          </w:rPr>
          <w:t>75</w:t>
        </w:r>
        <w:r w:rsidRPr="00FE5643">
          <w:rPr>
            <w:rFonts w:hint="eastAsia"/>
            <w:sz w:val="20"/>
            <w:szCs w:val="20"/>
          </w:rPr>
          <w:t>公分</w:t>
        </w:r>
      </w:smartTag>
      <w:r w:rsidRPr="00FE5643">
        <w:rPr>
          <w:rFonts w:hint="eastAsia"/>
          <w:sz w:val="20"/>
          <w:szCs w:val="20"/>
        </w:rPr>
        <w:t>、寬</w:t>
      </w:r>
      <w:smartTag w:uri="urn:schemas-microsoft-com:office:smarttags" w:element="chmetcnv">
        <w:smartTagPr>
          <w:attr w:name="TCSC" w:val="0"/>
          <w:attr w:name="NumberType" w:val="1"/>
          <w:attr w:name="Negative" w:val="False"/>
          <w:attr w:name="HasSpace" w:val="False"/>
          <w:attr w:name="SourceValue" w:val="50"/>
          <w:attr w:name="UnitName" w:val="公分"/>
        </w:smartTagPr>
        <w:r w:rsidRPr="00FE5643">
          <w:rPr>
            <w:rFonts w:hint="eastAsia"/>
            <w:sz w:val="20"/>
            <w:szCs w:val="20"/>
          </w:rPr>
          <w:t>50</w:t>
        </w:r>
        <w:r w:rsidRPr="00FE5643">
          <w:rPr>
            <w:rFonts w:hint="eastAsia"/>
            <w:sz w:val="20"/>
            <w:szCs w:val="20"/>
          </w:rPr>
          <w:t>公分</w:t>
        </w:r>
      </w:smartTag>
      <w:r w:rsidRPr="00FE5643">
        <w:rPr>
          <w:rFonts w:hint="eastAsia"/>
          <w:sz w:val="20"/>
          <w:szCs w:val="20"/>
        </w:rPr>
        <w:t>、長</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FE5643">
          <w:rPr>
            <w:rFonts w:hint="eastAsia"/>
            <w:sz w:val="20"/>
            <w:szCs w:val="20"/>
          </w:rPr>
          <w:t>120</w:t>
        </w:r>
        <w:r w:rsidRPr="00FE5643">
          <w:rPr>
            <w:rFonts w:hint="eastAsia"/>
            <w:sz w:val="20"/>
            <w:szCs w:val="20"/>
          </w:rPr>
          <w:t>公分</w:t>
        </w:r>
      </w:smartTag>
      <w:r w:rsidRPr="00FE5643">
        <w:rPr>
          <w:rFonts w:hint="eastAsia"/>
          <w:sz w:val="20"/>
          <w:szCs w:val="20"/>
        </w:rPr>
        <w:t>的長型辦公桌上，椅子高度為</w:t>
      </w:r>
      <w:smartTag w:uri="urn:schemas-microsoft-com:office:smarttags" w:element="chmetcnv">
        <w:smartTagPr>
          <w:attr w:name="TCSC" w:val="0"/>
          <w:attr w:name="NumberType" w:val="1"/>
          <w:attr w:name="Negative" w:val="False"/>
          <w:attr w:name="HasSpace" w:val="False"/>
          <w:attr w:name="SourceValue" w:val="41"/>
          <w:attr w:name="UnitName" w:val="公分"/>
        </w:smartTagPr>
        <w:r w:rsidRPr="00FE5643">
          <w:rPr>
            <w:rFonts w:hint="eastAsia"/>
            <w:sz w:val="20"/>
            <w:szCs w:val="20"/>
          </w:rPr>
          <w:t>41</w:t>
        </w:r>
        <w:r w:rsidRPr="00FE5643">
          <w:rPr>
            <w:rFonts w:hint="eastAsia"/>
            <w:sz w:val="20"/>
            <w:szCs w:val="20"/>
          </w:rPr>
          <w:t>公分</w:t>
        </w:r>
      </w:smartTag>
      <w:r w:rsidRPr="00FE5643">
        <w:rPr>
          <w:rFonts w:hint="eastAsia"/>
          <w:sz w:val="20"/>
          <w:szCs w:val="20"/>
        </w:rPr>
        <w:t>、</w:t>
      </w:r>
      <w:proofErr w:type="gramStart"/>
      <w:r w:rsidRPr="00FE5643">
        <w:rPr>
          <w:rFonts w:hint="eastAsia"/>
          <w:sz w:val="20"/>
          <w:szCs w:val="20"/>
        </w:rPr>
        <w:t>座墊</w:t>
      </w:r>
      <w:proofErr w:type="gramEnd"/>
      <w:r w:rsidRPr="00FE5643">
        <w:rPr>
          <w:rFonts w:hint="eastAsia"/>
          <w:sz w:val="20"/>
          <w:szCs w:val="20"/>
        </w:rPr>
        <w:t>寬和長各為</w:t>
      </w:r>
      <w:smartTag w:uri="urn:schemas-microsoft-com:office:smarttags" w:element="chmetcnv">
        <w:smartTagPr>
          <w:attr w:name="TCSC" w:val="0"/>
          <w:attr w:name="NumberType" w:val="1"/>
          <w:attr w:name="Negative" w:val="False"/>
          <w:attr w:name="HasSpace" w:val="False"/>
          <w:attr w:name="SourceValue" w:val="40"/>
          <w:attr w:name="UnitName" w:val="公分"/>
        </w:smartTagPr>
        <w:r w:rsidRPr="00FE5643">
          <w:rPr>
            <w:rFonts w:hint="eastAsia"/>
            <w:sz w:val="20"/>
            <w:szCs w:val="20"/>
          </w:rPr>
          <w:t>40</w:t>
        </w:r>
        <w:r w:rsidRPr="00FE5643">
          <w:rPr>
            <w:rFonts w:hint="eastAsia"/>
            <w:sz w:val="20"/>
            <w:szCs w:val="20"/>
          </w:rPr>
          <w:t>公分</w:t>
        </w:r>
      </w:smartTag>
      <w:r w:rsidRPr="00FE5643">
        <w:rPr>
          <w:rFonts w:hint="eastAsia"/>
          <w:sz w:val="20"/>
          <w:szCs w:val="20"/>
        </w:rPr>
        <w:t>;</w:t>
      </w:r>
      <w:r w:rsidRPr="00FE5643">
        <w:rPr>
          <w:rFonts w:hint="eastAsia"/>
          <w:sz w:val="20"/>
          <w:szCs w:val="20"/>
        </w:rPr>
        <w:t>實驗場所將周圍照度控制在</w:t>
      </w:r>
      <w:smartTag w:uri="urn:schemas-microsoft-com:office:smarttags" w:element="chmetcnv">
        <w:smartTagPr>
          <w:attr w:name="TCSC" w:val="0"/>
          <w:attr w:name="NumberType" w:val="1"/>
          <w:attr w:name="Negative" w:val="False"/>
          <w:attr w:name="HasSpace" w:val="False"/>
          <w:attr w:name="SourceValue" w:val="500"/>
          <w:attr w:name="UnitName" w:val="l"/>
        </w:smartTagPr>
        <w:r w:rsidRPr="00FE5643">
          <w:rPr>
            <w:rFonts w:hint="eastAsia"/>
            <w:sz w:val="20"/>
            <w:szCs w:val="20"/>
          </w:rPr>
          <w:t>500l</w:t>
        </w:r>
      </w:smartTag>
      <w:r w:rsidRPr="00FE5643">
        <w:rPr>
          <w:rFonts w:hint="eastAsia"/>
          <w:sz w:val="20"/>
          <w:szCs w:val="20"/>
        </w:rPr>
        <w:t>ux</w:t>
      </w:r>
      <w:proofErr w:type="gramStart"/>
      <w:r w:rsidRPr="00FE5643">
        <w:rPr>
          <w:rFonts w:hint="eastAsia"/>
          <w:sz w:val="20"/>
          <w:szCs w:val="20"/>
        </w:rPr>
        <w:t>之間，</w:t>
      </w:r>
      <w:proofErr w:type="gramEnd"/>
      <w:r w:rsidRPr="00FE5643">
        <w:rPr>
          <w:rFonts w:hint="eastAsia"/>
          <w:sz w:val="20"/>
          <w:szCs w:val="20"/>
        </w:rPr>
        <w:t>且附近無其他光</w:t>
      </w:r>
      <w:r w:rsidR="0053449D" w:rsidRPr="00FE5643">
        <w:rPr>
          <w:rFonts w:hint="eastAsia"/>
          <w:sz w:val="20"/>
          <w:szCs w:val="20"/>
        </w:rPr>
        <w:t xml:space="preserve"> </w:t>
      </w:r>
      <w:r w:rsidRPr="00FE5643">
        <w:rPr>
          <w:rFonts w:hint="eastAsia"/>
          <w:sz w:val="20"/>
          <w:szCs w:val="20"/>
        </w:rPr>
        <w:t>源干擾。本實驗所量測之視距是由受試者自行調整至能看到智慧型手機內文即可，視距的量測是等到受試者確定能清楚看到內容後開始量測。受測者可依照個人調整座椅的高度到自身感覺舒適的高度即可，如圖</w:t>
      </w:r>
      <w:r w:rsidRPr="00FE5643">
        <w:rPr>
          <w:rFonts w:hint="eastAsia"/>
          <w:sz w:val="20"/>
          <w:szCs w:val="20"/>
        </w:rPr>
        <w:t>1</w:t>
      </w:r>
      <w:r w:rsidRPr="00FE5643">
        <w:rPr>
          <w:rFonts w:hint="eastAsia"/>
          <w:sz w:val="20"/>
          <w:szCs w:val="20"/>
        </w:rPr>
        <w:t>所示。</w:t>
      </w:r>
    </w:p>
    <w:p w:rsidR="009D69DD" w:rsidRPr="00FE5643" w:rsidRDefault="00950DE9" w:rsidP="00FE5643">
      <w:pPr>
        <w:adjustRightInd w:val="0"/>
        <w:snapToGrid w:val="0"/>
        <w:ind w:firstLineChars="200" w:firstLine="560"/>
        <w:jc w:val="both"/>
        <w:rPr>
          <w:sz w:val="28"/>
          <w:szCs w:val="28"/>
        </w:rPr>
      </w:pPr>
      <w:bookmarkStart w:id="47" w:name="OLE_LINK199"/>
      <w:bookmarkStart w:id="48" w:name="OLE_LINK200"/>
      <w:r>
        <w:rPr>
          <w:noProof/>
          <w:sz w:val="28"/>
          <w:szCs w:val="28"/>
        </w:rPr>
        <w:drawing>
          <wp:inline distT="0" distB="0" distL="0" distR="0">
            <wp:extent cx="2045335" cy="1480185"/>
            <wp:effectExtent l="0" t="0" r="0" b="0"/>
            <wp:docPr id="5" name="圖片 1" descr="照片 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照片 0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5335" cy="1480185"/>
                    </a:xfrm>
                    <a:prstGeom prst="rect">
                      <a:avLst/>
                    </a:prstGeom>
                    <a:noFill/>
                    <a:ln>
                      <a:noFill/>
                    </a:ln>
                  </pic:spPr>
                </pic:pic>
              </a:graphicData>
            </a:graphic>
          </wp:inline>
        </w:drawing>
      </w:r>
      <w:bookmarkEnd w:id="47"/>
      <w:bookmarkEnd w:id="48"/>
    </w:p>
    <w:p w:rsidR="009D69DD" w:rsidRPr="00FE5643" w:rsidRDefault="009D69DD" w:rsidP="00FE5643">
      <w:pPr>
        <w:pStyle w:val="-1"/>
        <w:rPr>
          <w:rFonts w:eastAsia="新細明體"/>
        </w:rPr>
      </w:pPr>
      <w:r w:rsidRPr="00FE5643">
        <w:rPr>
          <w:rFonts w:eastAsia="新細明體" w:hint="eastAsia"/>
          <w:sz w:val="20"/>
          <w:szCs w:val="20"/>
        </w:rPr>
        <w:t>圖</w:t>
      </w:r>
      <w:r w:rsidR="003E2119" w:rsidRPr="00FE5643">
        <w:rPr>
          <w:rFonts w:eastAsia="新細明體" w:hint="eastAsia"/>
          <w:sz w:val="20"/>
          <w:szCs w:val="20"/>
        </w:rPr>
        <w:t>1</w:t>
      </w:r>
      <w:r w:rsidRPr="00FE5643">
        <w:rPr>
          <w:rFonts w:eastAsia="新細明體" w:hint="eastAsia"/>
          <w:sz w:val="20"/>
          <w:szCs w:val="20"/>
        </w:rPr>
        <w:t xml:space="preserve"> </w:t>
      </w:r>
      <w:r w:rsidR="004A06C7" w:rsidRPr="00FE5643">
        <w:rPr>
          <w:rFonts w:eastAsia="新細明體" w:hint="eastAsia"/>
          <w:sz w:val="20"/>
          <w:szCs w:val="20"/>
        </w:rPr>
        <w:t>實驗佈置</w:t>
      </w:r>
    </w:p>
    <w:p w:rsidR="009D69DD" w:rsidRPr="00FE5643" w:rsidRDefault="009D69DD" w:rsidP="00FE5643">
      <w:pPr>
        <w:adjustRightInd w:val="0"/>
        <w:snapToGrid w:val="0"/>
        <w:ind w:firstLineChars="200" w:firstLine="400"/>
        <w:jc w:val="both"/>
        <w:rPr>
          <w:sz w:val="20"/>
          <w:szCs w:val="20"/>
        </w:rPr>
      </w:pPr>
    </w:p>
    <w:p w:rsidR="009D69DD" w:rsidRPr="00FE5643" w:rsidRDefault="009D69DD" w:rsidP="00FE5643">
      <w:pPr>
        <w:pStyle w:val="-"/>
        <w:spacing w:line="240" w:lineRule="auto"/>
        <w:ind w:firstLineChars="0" w:firstLine="0"/>
        <w:rPr>
          <w:rFonts w:eastAsia="新細明體"/>
          <w:b/>
          <w:sz w:val="20"/>
          <w:szCs w:val="20"/>
        </w:rPr>
      </w:pPr>
      <w:bookmarkStart w:id="49" w:name="OLE_LINK287"/>
      <w:r w:rsidRPr="00FE5643">
        <w:rPr>
          <w:rFonts w:eastAsia="新細明體"/>
          <w:b/>
          <w:sz w:val="20"/>
          <w:szCs w:val="20"/>
        </w:rPr>
        <w:t>3.</w:t>
      </w:r>
      <w:r w:rsidRPr="00FE5643">
        <w:rPr>
          <w:rFonts w:eastAsia="新細明體" w:hint="eastAsia"/>
          <w:b/>
          <w:sz w:val="20"/>
          <w:szCs w:val="20"/>
        </w:rPr>
        <w:t xml:space="preserve">4 </w:t>
      </w:r>
      <w:r w:rsidRPr="00FE5643">
        <w:rPr>
          <w:rFonts w:eastAsia="新細明體" w:hint="eastAsia"/>
          <w:b/>
          <w:sz w:val="20"/>
          <w:szCs w:val="20"/>
        </w:rPr>
        <w:t>實驗因子</w:t>
      </w:r>
    </w:p>
    <w:p w:rsidR="00293E2F" w:rsidRPr="00FE5643" w:rsidRDefault="00293E2F" w:rsidP="00FE5643">
      <w:pPr>
        <w:adjustRightInd w:val="0"/>
        <w:snapToGrid w:val="0"/>
        <w:jc w:val="both"/>
        <w:outlineLvl w:val="2"/>
        <w:rPr>
          <w:b/>
          <w:sz w:val="20"/>
          <w:szCs w:val="20"/>
        </w:rPr>
      </w:pPr>
      <w:bookmarkStart w:id="50" w:name="_Toc301536324"/>
      <w:bookmarkEnd w:id="49"/>
      <w:smartTag w:uri="urn:schemas-microsoft-com:office:smarttags" w:element="chsdate">
        <w:smartTagPr>
          <w:attr w:name="IsROCDate" w:val="False"/>
          <w:attr w:name="IsLunarDate" w:val="False"/>
          <w:attr w:name="Day" w:val="30"/>
          <w:attr w:name="Month" w:val="12"/>
          <w:attr w:name="Year" w:val="1899"/>
        </w:smartTagPr>
        <w:r w:rsidRPr="00FE5643">
          <w:rPr>
            <w:b/>
            <w:sz w:val="20"/>
            <w:szCs w:val="20"/>
          </w:rPr>
          <w:t>3.</w:t>
        </w:r>
        <w:r w:rsidRPr="00FE5643">
          <w:rPr>
            <w:rFonts w:hint="eastAsia"/>
            <w:b/>
            <w:sz w:val="20"/>
            <w:szCs w:val="20"/>
          </w:rPr>
          <w:t>4</w:t>
        </w:r>
        <w:r w:rsidRPr="00FE5643">
          <w:rPr>
            <w:b/>
            <w:sz w:val="20"/>
            <w:szCs w:val="20"/>
          </w:rPr>
          <w:t>.1</w:t>
        </w:r>
      </w:smartTag>
      <w:r w:rsidRPr="00FE5643">
        <w:rPr>
          <w:b/>
          <w:sz w:val="20"/>
          <w:szCs w:val="20"/>
        </w:rPr>
        <w:t xml:space="preserve"> </w:t>
      </w:r>
      <w:bookmarkStart w:id="51" w:name="OLE_LINK203"/>
      <w:r w:rsidRPr="00FE5643">
        <w:rPr>
          <w:b/>
          <w:sz w:val="20"/>
          <w:szCs w:val="20"/>
        </w:rPr>
        <w:t>自變項</w:t>
      </w:r>
      <w:bookmarkEnd w:id="50"/>
      <w:bookmarkEnd w:id="51"/>
    </w:p>
    <w:p w:rsidR="00A9715F" w:rsidRPr="00FE5643" w:rsidRDefault="00A9715F" w:rsidP="00FE5643">
      <w:pPr>
        <w:adjustRightInd w:val="0"/>
        <w:snapToGrid w:val="0"/>
        <w:jc w:val="both"/>
        <w:rPr>
          <w:sz w:val="20"/>
          <w:szCs w:val="20"/>
        </w:rPr>
      </w:pPr>
      <w:bookmarkStart w:id="52" w:name="OLE_LINK202"/>
      <w:r w:rsidRPr="00FE5643">
        <w:rPr>
          <w:rFonts w:hint="eastAsia"/>
          <w:sz w:val="20"/>
          <w:szCs w:val="20"/>
        </w:rPr>
        <w:t>(1)</w:t>
      </w:r>
      <w:r w:rsidRPr="00FE5643">
        <w:rPr>
          <w:rFonts w:hint="eastAsia"/>
          <w:sz w:val="20"/>
          <w:szCs w:val="20"/>
        </w:rPr>
        <w:t>面板技術</w:t>
      </w:r>
      <w:r w:rsidRPr="00FE5643">
        <w:rPr>
          <w:rFonts w:hint="eastAsia"/>
          <w:sz w:val="20"/>
          <w:szCs w:val="20"/>
        </w:rPr>
        <w:t>:TFT LCD</w:t>
      </w:r>
      <w:r w:rsidRPr="00FE5643">
        <w:rPr>
          <w:rFonts w:hint="eastAsia"/>
          <w:sz w:val="20"/>
          <w:szCs w:val="20"/>
        </w:rPr>
        <w:t>和</w:t>
      </w:r>
      <w:r w:rsidRPr="00FE5643">
        <w:rPr>
          <w:rFonts w:hint="eastAsia"/>
          <w:sz w:val="20"/>
          <w:szCs w:val="20"/>
        </w:rPr>
        <w:t>AMOLED</w:t>
      </w:r>
      <w:r w:rsidRPr="00FE5643">
        <w:rPr>
          <w:rFonts w:hint="eastAsia"/>
          <w:sz w:val="20"/>
          <w:szCs w:val="20"/>
        </w:rPr>
        <w:t>。</w:t>
      </w:r>
    </w:p>
    <w:bookmarkEnd w:id="52"/>
    <w:p w:rsidR="00293E2F" w:rsidRPr="00FE5643" w:rsidRDefault="00293E2F" w:rsidP="00FE5643">
      <w:pPr>
        <w:adjustRightInd w:val="0"/>
        <w:snapToGrid w:val="0"/>
        <w:ind w:firstLineChars="200" w:firstLine="400"/>
        <w:jc w:val="both"/>
        <w:rPr>
          <w:rFonts w:cs="DFKaiShu-SB-Estd-BF"/>
          <w:kern w:val="0"/>
          <w:sz w:val="20"/>
          <w:szCs w:val="20"/>
        </w:rPr>
      </w:pPr>
      <w:r w:rsidRPr="00FE5643">
        <w:rPr>
          <w:rFonts w:hint="eastAsia"/>
          <w:sz w:val="20"/>
          <w:szCs w:val="20"/>
        </w:rPr>
        <w:t>TFT LCD</w:t>
      </w:r>
      <w:r w:rsidRPr="00FE5643">
        <w:rPr>
          <w:rFonts w:hint="eastAsia"/>
          <w:sz w:val="20"/>
          <w:szCs w:val="20"/>
        </w:rPr>
        <w:t>面板</w:t>
      </w:r>
      <w:r w:rsidRPr="00FE5643">
        <w:rPr>
          <w:rFonts w:cs="DFKaiShu-SB-Estd-BF" w:hint="eastAsia"/>
          <w:kern w:val="0"/>
          <w:sz w:val="20"/>
          <w:szCs w:val="20"/>
        </w:rPr>
        <w:t>顯現圖像的原理，是由面板上每一個不同明暗和顏色的像素組合而成，而每</w:t>
      </w:r>
      <w:proofErr w:type="gramStart"/>
      <w:r w:rsidRPr="00FE5643">
        <w:rPr>
          <w:rFonts w:cs="DFKaiShu-SB-Estd-BF" w:hint="eastAsia"/>
          <w:kern w:val="0"/>
          <w:sz w:val="20"/>
          <w:szCs w:val="20"/>
        </w:rPr>
        <w:t>個</w:t>
      </w:r>
      <w:proofErr w:type="gramEnd"/>
      <w:r w:rsidRPr="00FE5643">
        <w:rPr>
          <w:rFonts w:cs="DFKaiShu-SB-Estd-BF" w:hint="eastAsia"/>
          <w:kern w:val="0"/>
          <w:sz w:val="20"/>
          <w:szCs w:val="20"/>
        </w:rPr>
        <w:t>像素的明暗及顏色，由透過像素中液晶分子光源的強弱及顏色決定，但是此面板技術是利用背光源來製作，因此無法自主產生色光。</w:t>
      </w:r>
    </w:p>
    <w:p w:rsidR="00293E2F" w:rsidRPr="00FE5643" w:rsidRDefault="00293E2F" w:rsidP="00FE5643">
      <w:pPr>
        <w:adjustRightInd w:val="0"/>
        <w:snapToGrid w:val="0"/>
        <w:ind w:firstLineChars="200" w:firstLine="400"/>
        <w:jc w:val="both"/>
        <w:rPr>
          <w:rFonts w:cs="AdobeMingStd-Light"/>
          <w:kern w:val="0"/>
          <w:sz w:val="20"/>
          <w:szCs w:val="20"/>
        </w:rPr>
      </w:pPr>
      <w:r w:rsidRPr="00FE5643">
        <w:rPr>
          <w:rFonts w:hint="eastAsia"/>
          <w:sz w:val="20"/>
          <w:szCs w:val="20"/>
        </w:rPr>
        <w:t>AMOLED</w:t>
      </w:r>
      <w:r w:rsidRPr="00FE5643">
        <w:rPr>
          <w:rFonts w:hint="eastAsia"/>
          <w:bCs/>
          <w:sz w:val="20"/>
          <w:szCs w:val="20"/>
        </w:rPr>
        <w:t>面板</w:t>
      </w:r>
      <w:r w:rsidRPr="00FE5643">
        <w:rPr>
          <w:rFonts w:cs="AdobeMingStd-Light" w:hint="eastAsia"/>
          <w:kern w:val="0"/>
          <w:sz w:val="20"/>
          <w:szCs w:val="20"/>
        </w:rPr>
        <w:t>的發光原理與發光二極體（</w:t>
      </w:r>
      <w:r w:rsidRPr="00FE5643">
        <w:rPr>
          <w:rFonts w:cs="AdobeMingStd-Light"/>
          <w:kern w:val="0"/>
          <w:sz w:val="20"/>
          <w:szCs w:val="20"/>
        </w:rPr>
        <w:t>L E D</w:t>
      </w:r>
      <w:r w:rsidRPr="00FE5643">
        <w:rPr>
          <w:rFonts w:cs="AdobeMingStd-Light" w:hint="eastAsia"/>
          <w:kern w:val="0"/>
          <w:sz w:val="20"/>
          <w:szCs w:val="20"/>
        </w:rPr>
        <w:t>）類似，同樣是利用材料的特性，當提供適當的電流，即可激發有機材料產生光亮，而不同成分的有機材料會發出不同顏色的色光，因此是不需要背光源來產生色光。</w:t>
      </w:r>
    </w:p>
    <w:p w:rsidR="00293E2F" w:rsidRPr="00FE5643" w:rsidRDefault="00A9715F" w:rsidP="00FE5643">
      <w:pPr>
        <w:adjustRightInd w:val="0"/>
        <w:snapToGrid w:val="0"/>
        <w:jc w:val="both"/>
        <w:rPr>
          <w:sz w:val="20"/>
          <w:szCs w:val="20"/>
        </w:rPr>
      </w:pPr>
      <w:r w:rsidRPr="00FE5643">
        <w:rPr>
          <w:rFonts w:hint="eastAsia"/>
          <w:sz w:val="20"/>
          <w:szCs w:val="20"/>
        </w:rPr>
        <w:t>(2)</w:t>
      </w:r>
      <w:r w:rsidR="00293E2F" w:rsidRPr="00FE5643">
        <w:rPr>
          <w:rFonts w:hint="eastAsia"/>
          <w:sz w:val="20"/>
          <w:szCs w:val="20"/>
        </w:rPr>
        <w:t>刺激型態</w:t>
      </w:r>
      <w:r w:rsidR="00293E2F" w:rsidRPr="00FE5643">
        <w:rPr>
          <w:rFonts w:hint="eastAsia"/>
          <w:sz w:val="20"/>
          <w:szCs w:val="20"/>
        </w:rPr>
        <w:t>:</w:t>
      </w:r>
      <w:r w:rsidR="00293E2F" w:rsidRPr="00FE5643">
        <w:rPr>
          <w:rFonts w:hint="eastAsia"/>
          <w:sz w:val="20"/>
          <w:szCs w:val="20"/>
        </w:rPr>
        <w:t>兩種不同刺激型態，分為動態、靜態兩種不同的刺激。動態刺激為玩遊戲如圖</w:t>
      </w:r>
      <w:r w:rsidR="00230D68" w:rsidRPr="00FE5643">
        <w:rPr>
          <w:rFonts w:hint="eastAsia"/>
          <w:sz w:val="20"/>
          <w:szCs w:val="20"/>
        </w:rPr>
        <w:t>2</w:t>
      </w:r>
      <w:r w:rsidR="00293E2F" w:rsidRPr="00FE5643">
        <w:rPr>
          <w:rFonts w:hint="eastAsia"/>
          <w:sz w:val="20"/>
          <w:szCs w:val="20"/>
        </w:rPr>
        <w:t>，靜態刺激為閱讀文章如圖</w:t>
      </w:r>
      <w:r w:rsidR="00230D68" w:rsidRPr="00FE5643">
        <w:rPr>
          <w:rFonts w:hint="eastAsia"/>
          <w:sz w:val="20"/>
          <w:szCs w:val="20"/>
        </w:rPr>
        <w:t>3</w:t>
      </w:r>
      <w:r w:rsidR="00293E2F" w:rsidRPr="00FE5643">
        <w:rPr>
          <w:rFonts w:hint="eastAsia"/>
          <w:sz w:val="20"/>
          <w:szCs w:val="20"/>
        </w:rPr>
        <w:t>所示。</w:t>
      </w:r>
    </w:p>
    <w:p w:rsidR="00EE2AFA" w:rsidRPr="00EE2AFA" w:rsidRDefault="00950DE9" w:rsidP="00B96067">
      <w:pPr>
        <w:pStyle w:val="ae"/>
      </w:pPr>
      <w:r>
        <w:rPr>
          <w:noProof/>
        </w:rPr>
        <w:drawing>
          <wp:anchor distT="0" distB="0" distL="114300" distR="114300" simplePos="0" relativeHeight="251658240" behindDoc="0" locked="0" layoutInCell="1" allowOverlap="1">
            <wp:simplePos x="0" y="0"/>
            <wp:positionH relativeFrom="column">
              <wp:posOffset>503555</wp:posOffset>
            </wp:positionH>
            <wp:positionV relativeFrom="paragraph">
              <wp:posOffset>38735</wp:posOffset>
            </wp:positionV>
            <wp:extent cx="1737360" cy="1143000"/>
            <wp:effectExtent l="0" t="0" r="0" b="0"/>
            <wp:wrapTopAndBottom/>
            <wp:docPr id="11" name="圖片 11" descr="IMGP1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IMGP1799"/>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43000"/>
                    </a:xfrm>
                    <a:prstGeom prst="rect">
                      <a:avLst/>
                    </a:prstGeom>
                    <a:noFill/>
                  </pic:spPr>
                </pic:pic>
              </a:graphicData>
            </a:graphic>
            <wp14:sizeRelH relativeFrom="page">
              <wp14:pctWidth>0</wp14:pctWidth>
            </wp14:sizeRelH>
            <wp14:sizeRelV relativeFrom="page">
              <wp14:pctHeight>0</wp14:pctHeight>
            </wp14:sizeRelV>
          </wp:anchor>
        </w:drawing>
      </w:r>
      <w:r w:rsidR="00EE2AFA" w:rsidRPr="00EE2AFA">
        <w:rPr>
          <w:rFonts w:hint="eastAsia"/>
        </w:rPr>
        <w:t>圖2 動態刺激實驗畫面</w:t>
      </w:r>
    </w:p>
    <w:p w:rsidR="00354EAD" w:rsidRDefault="00950DE9" w:rsidP="00B96067">
      <w:pPr>
        <w:pStyle w:val="ae"/>
      </w:pPr>
      <w:bookmarkStart w:id="53" w:name="_Toc301536003"/>
      <w:bookmarkStart w:id="54" w:name="_Toc301536040"/>
      <w:bookmarkStart w:id="55" w:name="_Toc301536004"/>
      <w:bookmarkStart w:id="56" w:name="_Toc301536041"/>
      <w:bookmarkEnd w:id="53"/>
      <w:bookmarkEnd w:id="54"/>
      <w:r>
        <w:rPr>
          <w:noProof/>
        </w:rPr>
        <w:drawing>
          <wp:inline distT="0" distB="0" distL="0" distR="0">
            <wp:extent cx="1797050" cy="1041400"/>
            <wp:effectExtent l="0" t="0" r="0" b="0"/>
            <wp:docPr id="2" name="圖片 2" descr="IMGP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GP1798"/>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050" cy="1041400"/>
                    </a:xfrm>
                    <a:prstGeom prst="rect">
                      <a:avLst/>
                    </a:prstGeom>
                    <a:noFill/>
                    <a:ln>
                      <a:noFill/>
                    </a:ln>
                  </pic:spPr>
                </pic:pic>
              </a:graphicData>
            </a:graphic>
          </wp:inline>
        </w:drawing>
      </w:r>
    </w:p>
    <w:p w:rsidR="00293E2F" w:rsidRPr="00FE5643" w:rsidRDefault="00293E2F" w:rsidP="00B96067">
      <w:pPr>
        <w:pStyle w:val="ae"/>
      </w:pPr>
      <w:r w:rsidRPr="00FE5643">
        <w:rPr>
          <w:rFonts w:hint="eastAsia"/>
        </w:rPr>
        <w:t>圖</w:t>
      </w:r>
      <w:r w:rsidR="0053449D" w:rsidRPr="00FE5643">
        <w:rPr>
          <w:rFonts w:hint="eastAsia"/>
        </w:rPr>
        <w:t>3</w:t>
      </w:r>
      <w:r w:rsidRPr="00FE5643">
        <w:rPr>
          <w:rFonts w:hint="eastAsia"/>
        </w:rPr>
        <w:t xml:space="preserve"> 靜態刺激實驗畫面</w:t>
      </w:r>
      <w:bookmarkEnd w:id="55"/>
      <w:bookmarkEnd w:id="56"/>
    </w:p>
    <w:p w:rsidR="00293E2F" w:rsidRPr="00FE5643" w:rsidRDefault="00293E2F" w:rsidP="00FE5643">
      <w:pPr>
        <w:adjustRightInd w:val="0"/>
        <w:snapToGrid w:val="0"/>
        <w:jc w:val="both"/>
        <w:outlineLvl w:val="2"/>
        <w:rPr>
          <w:sz w:val="20"/>
          <w:szCs w:val="20"/>
        </w:rPr>
      </w:pPr>
      <w:bookmarkStart w:id="57" w:name="_Toc301536325"/>
    </w:p>
    <w:p w:rsidR="00607845" w:rsidRPr="00FE5643" w:rsidRDefault="00607845" w:rsidP="00FE5643">
      <w:pPr>
        <w:adjustRightInd w:val="0"/>
        <w:snapToGrid w:val="0"/>
        <w:jc w:val="both"/>
        <w:outlineLvl w:val="2"/>
        <w:rPr>
          <w:b/>
          <w:sz w:val="20"/>
          <w:szCs w:val="20"/>
        </w:rPr>
      </w:pPr>
    </w:p>
    <w:p w:rsidR="00293E2F" w:rsidRPr="00FE5643" w:rsidRDefault="00293E2F" w:rsidP="00FE5643">
      <w:pPr>
        <w:adjustRightInd w:val="0"/>
        <w:snapToGrid w:val="0"/>
        <w:jc w:val="both"/>
        <w:outlineLvl w:val="2"/>
        <w:rPr>
          <w:b/>
          <w:sz w:val="20"/>
          <w:szCs w:val="20"/>
        </w:rPr>
      </w:pPr>
      <w:smartTag w:uri="urn:schemas-microsoft-com:office:smarttags" w:element="chsdate">
        <w:smartTagPr>
          <w:attr w:name="IsROCDate" w:val="False"/>
          <w:attr w:name="IsLunarDate" w:val="False"/>
          <w:attr w:name="Day" w:val="30"/>
          <w:attr w:name="Month" w:val="12"/>
          <w:attr w:name="Year" w:val="1899"/>
        </w:smartTagPr>
        <w:r w:rsidRPr="00FE5643">
          <w:rPr>
            <w:b/>
            <w:sz w:val="20"/>
            <w:szCs w:val="20"/>
          </w:rPr>
          <w:t>3.</w:t>
        </w:r>
        <w:r w:rsidRPr="00FE5643">
          <w:rPr>
            <w:rFonts w:hint="eastAsia"/>
            <w:b/>
            <w:sz w:val="20"/>
            <w:szCs w:val="20"/>
          </w:rPr>
          <w:t>4</w:t>
        </w:r>
        <w:r w:rsidRPr="00FE5643">
          <w:rPr>
            <w:b/>
            <w:sz w:val="20"/>
            <w:szCs w:val="20"/>
          </w:rPr>
          <w:t>.</w:t>
        </w:r>
        <w:r w:rsidRPr="00FE5643">
          <w:rPr>
            <w:rFonts w:hint="eastAsia"/>
            <w:b/>
            <w:sz w:val="20"/>
            <w:szCs w:val="20"/>
          </w:rPr>
          <w:t>2</w:t>
        </w:r>
      </w:smartTag>
      <w:r w:rsidRPr="00FE5643">
        <w:rPr>
          <w:b/>
          <w:sz w:val="20"/>
          <w:szCs w:val="20"/>
        </w:rPr>
        <w:t xml:space="preserve"> </w:t>
      </w:r>
      <w:bookmarkStart w:id="58" w:name="OLE_LINK207"/>
      <w:proofErr w:type="gramStart"/>
      <w:r w:rsidRPr="00FE5643">
        <w:rPr>
          <w:rFonts w:hint="eastAsia"/>
          <w:b/>
          <w:sz w:val="20"/>
          <w:szCs w:val="20"/>
        </w:rPr>
        <w:t>依變項</w:t>
      </w:r>
      <w:bookmarkEnd w:id="57"/>
      <w:bookmarkEnd w:id="58"/>
      <w:proofErr w:type="gramEnd"/>
    </w:p>
    <w:p w:rsidR="00A9715F" w:rsidRPr="00FE5643" w:rsidRDefault="00A9715F" w:rsidP="00FE5643">
      <w:pPr>
        <w:adjustRightInd w:val="0"/>
        <w:snapToGrid w:val="0"/>
        <w:jc w:val="both"/>
        <w:rPr>
          <w:sz w:val="20"/>
          <w:szCs w:val="20"/>
        </w:rPr>
      </w:pPr>
      <w:bookmarkStart w:id="59" w:name="OLE_LINK208"/>
      <w:r w:rsidRPr="00FE5643">
        <w:rPr>
          <w:rFonts w:hint="eastAsia"/>
          <w:sz w:val="20"/>
          <w:szCs w:val="20"/>
        </w:rPr>
        <w:t>(</w:t>
      </w:r>
      <w:r w:rsidR="00034099" w:rsidRPr="00FE5643">
        <w:rPr>
          <w:rFonts w:hint="eastAsia"/>
          <w:sz w:val="20"/>
          <w:szCs w:val="20"/>
        </w:rPr>
        <w:t>1</w:t>
      </w:r>
      <w:r w:rsidRPr="00FE5643">
        <w:rPr>
          <w:rFonts w:hint="eastAsia"/>
          <w:sz w:val="20"/>
          <w:szCs w:val="20"/>
        </w:rPr>
        <w:t>)</w:t>
      </w:r>
      <w:r w:rsidR="002C4309" w:rsidRPr="00FE5643">
        <w:rPr>
          <w:rFonts w:hint="eastAsia"/>
          <w:sz w:val="20"/>
          <w:szCs w:val="20"/>
        </w:rPr>
        <w:t>眼睛疲勞</w:t>
      </w:r>
      <w:r w:rsidRPr="00FE5643">
        <w:rPr>
          <w:rFonts w:hint="eastAsia"/>
          <w:sz w:val="20"/>
          <w:szCs w:val="20"/>
        </w:rPr>
        <w:t>出現時間</w:t>
      </w:r>
      <w:r w:rsidRPr="00FE5643">
        <w:rPr>
          <w:rFonts w:hint="eastAsia"/>
          <w:sz w:val="20"/>
          <w:szCs w:val="20"/>
        </w:rPr>
        <w:t>(CFF</w:t>
      </w:r>
      <w:r w:rsidRPr="00FE5643">
        <w:rPr>
          <w:rFonts w:hint="eastAsia"/>
          <w:sz w:val="20"/>
          <w:szCs w:val="20"/>
        </w:rPr>
        <w:t>值</w:t>
      </w:r>
      <w:r w:rsidRPr="00FE5643">
        <w:rPr>
          <w:rFonts w:hint="eastAsia"/>
          <w:sz w:val="20"/>
          <w:szCs w:val="20"/>
        </w:rPr>
        <w:t>)</w:t>
      </w:r>
    </w:p>
    <w:bookmarkEnd w:id="59"/>
    <w:p w:rsidR="00293E2F" w:rsidRPr="00FE5643" w:rsidRDefault="00293E2F" w:rsidP="005465F4">
      <w:pPr>
        <w:adjustRightInd w:val="0"/>
        <w:snapToGrid w:val="0"/>
        <w:ind w:firstLineChars="200" w:firstLine="400"/>
        <w:jc w:val="both"/>
        <w:rPr>
          <w:rStyle w:val="gsa1"/>
          <w:rFonts w:cs="Arial"/>
          <w:color w:val="auto"/>
          <w:sz w:val="20"/>
          <w:szCs w:val="20"/>
        </w:rPr>
      </w:pPr>
      <w:r w:rsidRPr="00FE5643">
        <w:rPr>
          <w:rFonts w:hint="eastAsia"/>
          <w:sz w:val="20"/>
          <w:szCs w:val="20"/>
        </w:rPr>
        <w:t>使用視覺</w:t>
      </w:r>
      <w:proofErr w:type="gramStart"/>
      <w:r w:rsidRPr="00FE5643">
        <w:rPr>
          <w:rFonts w:hint="eastAsia"/>
          <w:sz w:val="20"/>
          <w:szCs w:val="20"/>
        </w:rPr>
        <w:t>頻閃儀來量測受</w:t>
      </w:r>
      <w:proofErr w:type="gramEnd"/>
      <w:r w:rsidRPr="00FE5643">
        <w:rPr>
          <w:rFonts w:hint="eastAsia"/>
          <w:sz w:val="20"/>
          <w:szCs w:val="20"/>
        </w:rPr>
        <w:t>試者的閃光融合閾值。在每次實驗前和每隔</w:t>
      </w:r>
      <w:r w:rsidRPr="00FE5643">
        <w:rPr>
          <w:rFonts w:hint="eastAsia"/>
          <w:sz w:val="20"/>
          <w:szCs w:val="20"/>
        </w:rPr>
        <w:t>15</w:t>
      </w:r>
      <w:r w:rsidRPr="00FE5643">
        <w:rPr>
          <w:rFonts w:hint="eastAsia"/>
          <w:sz w:val="20"/>
          <w:szCs w:val="20"/>
        </w:rPr>
        <w:t>分鐘後進行量測，最後在將每隔</w:t>
      </w:r>
      <w:r w:rsidRPr="00FE5643">
        <w:rPr>
          <w:rFonts w:hint="eastAsia"/>
          <w:sz w:val="20"/>
          <w:szCs w:val="20"/>
        </w:rPr>
        <w:t>15</w:t>
      </w:r>
      <w:r w:rsidRPr="00FE5643">
        <w:rPr>
          <w:rFonts w:hint="eastAsia"/>
          <w:sz w:val="20"/>
          <w:szCs w:val="20"/>
        </w:rPr>
        <w:t>分鐘量測的平均結果減掉實驗前量測的平均值，即為各回合的閃光融合</w:t>
      </w:r>
      <w:proofErr w:type="gramStart"/>
      <w:r w:rsidRPr="00FE5643">
        <w:rPr>
          <w:rFonts w:hint="eastAsia"/>
          <w:sz w:val="20"/>
          <w:szCs w:val="20"/>
        </w:rPr>
        <w:t>閾</w:t>
      </w:r>
      <w:proofErr w:type="gramEnd"/>
      <w:r w:rsidRPr="00FE5643">
        <w:rPr>
          <w:rFonts w:hint="eastAsia"/>
          <w:sz w:val="20"/>
          <w:szCs w:val="20"/>
        </w:rPr>
        <w:t>值的變化量。</w:t>
      </w:r>
      <w:r w:rsidRPr="00FE5643">
        <w:rPr>
          <w:rStyle w:val="gsa1"/>
          <w:rFonts w:cs="Arial" w:hint="eastAsia"/>
          <w:color w:val="auto"/>
          <w:sz w:val="20"/>
          <w:szCs w:val="20"/>
        </w:rPr>
        <w:t>本實驗在判定</w:t>
      </w:r>
      <w:r w:rsidRPr="00FE5643">
        <w:rPr>
          <w:rFonts w:hint="eastAsia"/>
          <w:sz w:val="20"/>
          <w:szCs w:val="20"/>
        </w:rPr>
        <w:t>眼睛疲勞徵兆出現時間</w:t>
      </w:r>
      <w:r w:rsidRPr="00FE5643">
        <w:rPr>
          <w:rFonts w:hint="eastAsia"/>
          <w:sz w:val="20"/>
          <w:szCs w:val="20"/>
        </w:rPr>
        <w:t>(CFF</w:t>
      </w:r>
      <w:r w:rsidRPr="00FE5643">
        <w:rPr>
          <w:rFonts w:hint="eastAsia"/>
          <w:sz w:val="20"/>
          <w:szCs w:val="20"/>
        </w:rPr>
        <w:t>值</w:t>
      </w:r>
      <w:r w:rsidRPr="00FE5643">
        <w:rPr>
          <w:rFonts w:hint="eastAsia"/>
          <w:sz w:val="20"/>
          <w:szCs w:val="20"/>
        </w:rPr>
        <w:t>)</w:t>
      </w:r>
      <w:r w:rsidRPr="00FE5643">
        <w:rPr>
          <w:rFonts w:hint="eastAsia"/>
          <w:sz w:val="20"/>
          <w:szCs w:val="20"/>
        </w:rPr>
        <w:t>時，會將每</w:t>
      </w:r>
      <w:r w:rsidRPr="00FE5643">
        <w:rPr>
          <w:rFonts w:hint="eastAsia"/>
          <w:sz w:val="20"/>
          <w:szCs w:val="20"/>
        </w:rPr>
        <w:t>15</w:t>
      </w:r>
      <w:r w:rsidRPr="00FE5643">
        <w:rPr>
          <w:rFonts w:hint="eastAsia"/>
          <w:sz w:val="20"/>
          <w:szCs w:val="20"/>
        </w:rPr>
        <w:t>分鐘所得之</w:t>
      </w:r>
      <w:r w:rsidRPr="00FE5643">
        <w:rPr>
          <w:rFonts w:hint="eastAsia"/>
          <w:sz w:val="20"/>
          <w:szCs w:val="20"/>
        </w:rPr>
        <w:t>CFF</w:t>
      </w:r>
      <w:r w:rsidRPr="00FE5643">
        <w:rPr>
          <w:rFonts w:hint="eastAsia"/>
          <w:sz w:val="20"/>
          <w:szCs w:val="20"/>
        </w:rPr>
        <w:t>值減去實驗前所量測到</w:t>
      </w:r>
      <w:r w:rsidRPr="00FE5643">
        <w:rPr>
          <w:rFonts w:hint="eastAsia"/>
          <w:sz w:val="20"/>
          <w:szCs w:val="20"/>
        </w:rPr>
        <w:t>CFF</w:t>
      </w:r>
      <w:r w:rsidRPr="00FE5643">
        <w:rPr>
          <w:rFonts w:hint="eastAsia"/>
          <w:sz w:val="20"/>
          <w:szCs w:val="20"/>
        </w:rPr>
        <w:t>的値，利用內插法找出視覺疲勞徵兆出現的確切時間點。根據</w:t>
      </w:r>
      <w:r w:rsidRPr="00FE5643">
        <w:rPr>
          <w:rStyle w:val="gsa1"/>
          <w:rFonts w:cs="Arial"/>
          <w:color w:val="auto"/>
          <w:sz w:val="20"/>
          <w:szCs w:val="20"/>
        </w:rPr>
        <w:t>Kroemer</w:t>
      </w:r>
      <w:r w:rsidRPr="00FE5643">
        <w:rPr>
          <w:rStyle w:val="gsa1"/>
          <w:rFonts w:cs="Arial" w:hint="eastAsia"/>
          <w:color w:val="auto"/>
          <w:sz w:val="20"/>
          <w:szCs w:val="20"/>
        </w:rPr>
        <w:t>和</w:t>
      </w:r>
      <w:proofErr w:type="spellStart"/>
      <w:r w:rsidRPr="00FE5643">
        <w:rPr>
          <w:rStyle w:val="gsa1"/>
          <w:rFonts w:cs="Arial"/>
          <w:color w:val="auto"/>
          <w:sz w:val="20"/>
          <w:szCs w:val="20"/>
        </w:rPr>
        <w:t>Grandjean</w:t>
      </w:r>
      <w:proofErr w:type="spellEnd"/>
      <w:r w:rsidRPr="00FE5643">
        <w:rPr>
          <w:rStyle w:val="gsa1"/>
          <w:rFonts w:cs="Arial" w:hint="eastAsia"/>
          <w:color w:val="auto"/>
          <w:sz w:val="20"/>
          <w:szCs w:val="20"/>
        </w:rPr>
        <w:t>的研究結果指出，當閃光融合</w:t>
      </w:r>
      <w:proofErr w:type="gramStart"/>
      <w:r w:rsidRPr="00FE5643">
        <w:rPr>
          <w:rStyle w:val="gsa1"/>
          <w:rFonts w:cs="Arial" w:hint="eastAsia"/>
          <w:color w:val="auto"/>
          <w:sz w:val="20"/>
          <w:szCs w:val="20"/>
        </w:rPr>
        <w:t>閾</w:t>
      </w:r>
      <w:proofErr w:type="gramEnd"/>
      <w:r w:rsidRPr="00FE5643">
        <w:rPr>
          <w:rStyle w:val="gsa1"/>
          <w:rFonts w:cs="Arial" w:hint="eastAsia"/>
          <w:color w:val="auto"/>
          <w:sz w:val="20"/>
          <w:szCs w:val="20"/>
        </w:rPr>
        <w:t>值，下降</w:t>
      </w:r>
      <w:r w:rsidRPr="00FE5643">
        <w:rPr>
          <w:rStyle w:val="gsa1"/>
          <w:rFonts w:cs="Arial" w:hint="eastAsia"/>
          <w:color w:val="auto"/>
          <w:sz w:val="20"/>
          <w:szCs w:val="20"/>
        </w:rPr>
        <w:t>0.5~6Hz</w:t>
      </w:r>
      <w:r w:rsidRPr="00FE5643">
        <w:rPr>
          <w:rStyle w:val="gsa1"/>
          <w:rFonts w:cs="Arial" w:hint="eastAsia"/>
          <w:color w:val="auto"/>
          <w:sz w:val="20"/>
          <w:szCs w:val="20"/>
        </w:rPr>
        <w:t>時便可認定為視覺</w:t>
      </w:r>
      <w:proofErr w:type="gramStart"/>
      <w:r w:rsidRPr="00FE5643">
        <w:rPr>
          <w:rStyle w:val="gsa1"/>
          <w:rFonts w:cs="Arial" w:hint="eastAsia"/>
          <w:color w:val="auto"/>
          <w:sz w:val="20"/>
          <w:szCs w:val="20"/>
        </w:rPr>
        <w:t>疲勞</w:t>
      </w:r>
      <w:proofErr w:type="gramEnd"/>
      <w:r w:rsidRPr="00FE5643">
        <w:rPr>
          <w:rStyle w:val="gsa1"/>
          <w:rFonts w:cs="Arial" w:hint="eastAsia"/>
          <w:color w:val="auto"/>
          <w:sz w:val="20"/>
          <w:szCs w:val="20"/>
        </w:rPr>
        <w:t>，但由於本實驗每</w:t>
      </w:r>
      <w:r w:rsidRPr="00FE5643">
        <w:rPr>
          <w:rStyle w:val="gsa1"/>
          <w:rFonts w:cs="Arial" w:hint="eastAsia"/>
          <w:color w:val="auto"/>
          <w:sz w:val="20"/>
          <w:szCs w:val="20"/>
        </w:rPr>
        <w:t>15</w:t>
      </w:r>
      <w:r w:rsidRPr="00FE5643">
        <w:rPr>
          <w:rStyle w:val="gsa1"/>
          <w:rFonts w:cs="Arial" w:hint="eastAsia"/>
          <w:color w:val="auto"/>
          <w:sz w:val="20"/>
          <w:szCs w:val="20"/>
        </w:rPr>
        <w:t>分鐘就進行</w:t>
      </w:r>
      <w:r w:rsidRPr="00FE5643">
        <w:rPr>
          <w:rStyle w:val="gsa1"/>
          <w:rFonts w:cs="Arial" w:hint="eastAsia"/>
          <w:color w:val="auto"/>
          <w:sz w:val="20"/>
          <w:szCs w:val="20"/>
        </w:rPr>
        <w:t>CFF</w:t>
      </w:r>
      <w:proofErr w:type="gramStart"/>
      <w:r w:rsidRPr="00FE5643">
        <w:rPr>
          <w:rStyle w:val="gsa1"/>
          <w:rFonts w:cs="Arial" w:hint="eastAsia"/>
          <w:color w:val="auto"/>
          <w:sz w:val="20"/>
          <w:szCs w:val="20"/>
        </w:rPr>
        <w:t>值量</w:t>
      </w:r>
      <w:proofErr w:type="gramEnd"/>
      <w:r w:rsidRPr="00FE5643">
        <w:rPr>
          <w:rStyle w:val="gsa1"/>
          <w:rFonts w:cs="Arial" w:hint="eastAsia"/>
          <w:color w:val="auto"/>
          <w:sz w:val="20"/>
          <w:szCs w:val="20"/>
        </w:rPr>
        <w:t>測，</w:t>
      </w:r>
      <w:r w:rsidRPr="00FE5643">
        <w:rPr>
          <w:rFonts w:hint="eastAsia"/>
          <w:sz w:val="20"/>
          <w:szCs w:val="20"/>
        </w:rPr>
        <w:t>爲避免實驗剛開始進行後的量測出現下降情況，因此將文獻中下降</w:t>
      </w:r>
      <w:r w:rsidRPr="00FE5643">
        <w:rPr>
          <w:rFonts w:hint="eastAsia"/>
          <w:sz w:val="20"/>
          <w:szCs w:val="20"/>
        </w:rPr>
        <w:t>0.5Hz</w:t>
      </w:r>
      <w:r w:rsidRPr="00FE5643">
        <w:rPr>
          <w:rFonts w:hint="eastAsia"/>
          <w:sz w:val="20"/>
          <w:szCs w:val="20"/>
        </w:rPr>
        <w:t>就可認定產生疲勞值提高至</w:t>
      </w:r>
      <w:r w:rsidRPr="00FE5643">
        <w:rPr>
          <w:rFonts w:hint="eastAsia"/>
          <w:sz w:val="20"/>
          <w:szCs w:val="20"/>
        </w:rPr>
        <w:t>1.5Hz</w:t>
      </w:r>
      <w:r w:rsidRPr="00FE5643">
        <w:rPr>
          <w:rFonts w:hint="eastAsia"/>
          <w:sz w:val="20"/>
          <w:szCs w:val="20"/>
        </w:rPr>
        <w:t>，對視覺疲勞出現的閾值提高可避免出現假視覺疲勞的情況，因此本實驗將閃光融合閾值下降的值域定義在下降的至</w:t>
      </w:r>
      <w:r w:rsidRPr="00FE5643">
        <w:rPr>
          <w:rFonts w:hint="eastAsia"/>
          <w:sz w:val="20"/>
          <w:szCs w:val="20"/>
        </w:rPr>
        <w:t>1.5Hz</w:t>
      </w:r>
      <w:r w:rsidRPr="00FE5643">
        <w:rPr>
          <w:rFonts w:hint="eastAsia"/>
          <w:sz w:val="20"/>
          <w:szCs w:val="20"/>
        </w:rPr>
        <w:t>後才認定為視覺疲勞產生時間</w:t>
      </w:r>
      <w:r w:rsidRPr="00FE5643">
        <w:rPr>
          <w:rStyle w:val="gsa1"/>
          <w:rFonts w:cs="Arial" w:hint="eastAsia"/>
          <w:color w:val="auto"/>
          <w:sz w:val="20"/>
          <w:szCs w:val="20"/>
        </w:rPr>
        <w:t>。</w:t>
      </w:r>
    </w:p>
    <w:p w:rsidR="00A9715F" w:rsidRPr="00FE5643" w:rsidRDefault="00A9715F" w:rsidP="00FE5643">
      <w:pPr>
        <w:adjustRightInd w:val="0"/>
        <w:snapToGrid w:val="0"/>
        <w:jc w:val="both"/>
        <w:rPr>
          <w:sz w:val="20"/>
          <w:szCs w:val="20"/>
        </w:rPr>
      </w:pPr>
      <w:bookmarkStart w:id="60" w:name="OLE_LINK29"/>
      <w:r w:rsidRPr="00FE5643">
        <w:rPr>
          <w:rFonts w:hint="eastAsia"/>
          <w:sz w:val="20"/>
          <w:szCs w:val="20"/>
        </w:rPr>
        <w:t>(</w:t>
      </w:r>
      <w:r w:rsidR="00034099" w:rsidRPr="00FE5643">
        <w:rPr>
          <w:rFonts w:hint="eastAsia"/>
          <w:sz w:val="20"/>
          <w:szCs w:val="20"/>
        </w:rPr>
        <w:t>2</w:t>
      </w:r>
      <w:r w:rsidRPr="00FE5643">
        <w:rPr>
          <w:rFonts w:hint="eastAsia"/>
          <w:sz w:val="20"/>
          <w:szCs w:val="20"/>
        </w:rPr>
        <w:t>)</w:t>
      </w:r>
      <w:r w:rsidRPr="00FE5643">
        <w:rPr>
          <w:rFonts w:hint="eastAsia"/>
          <w:sz w:val="20"/>
          <w:szCs w:val="20"/>
        </w:rPr>
        <w:t>眼睛疲勞出現時間</w:t>
      </w:r>
      <w:r w:rsidRPr="00FE5643">
        <w:rPr>
          <w:rFonts w:hint="eastAsia"/>
          <w:sz w:val="20"/>
          <w:szCs w:val="20"/>
        </w:rPr>
        <w:t>(</w:t>
      </w:r>
      <w:proofErr w:type="gramStart"/>
      <w:r w:rsidRPr="00FE5643">
        <w:rPr>
          <w:rFonts w:hint="eastAsia"/>
          <w:sz w:val="20"/>
          <w:szCs w:val="20"/>
        </w:rPr>
        <w:t>睫</w:t>
      </w:r>
      <w:proofErr w:type="gramEnd"/>
      <w:r w:rsidRPr="00FE5643">
        <w:rPr>
          <w:rFonts w:hint="eastAsia"/>
          <w:sz w:val="20"/>
          <w:szCs w:val="20"/>
        </w:rPr>
        <w:t>狀體調節變化量</w:t>
      </w:r>
      <w:bookmarkStart w:id="61" w:name="OLE_LINK128"/>
      <w:r w:rsidRPr="00FE5643">
        <w:rPr>
          <w:rFonts w:hint="eastAsia"/>
          <w:sz w:val="20"/>
          <w:szCs w:val="20"/>
        </w:rPr>
        <w:t>MF1</w:t>
      </w:r>
      <w:bookmarkEnd w:id="61"/>
      <w:r w:rsidRPr="00FE5643">
        <w:rPr>
          <w:rFonts w:hint="eastAsia"/>
          <w:sz w:val="20"/>
          <w:szCs w:val="20"/>
        </w:rPr>
        <w:t>)</w:t>
      </w:r>
    </w:p>
    <w:bookmarkEnd w:id="60"/>
    <w:p w:rsidR="00AF5B0D" w:rsidRPr="00FE5643" w:rsidRDefault="00AF5B0D" w:rsidP="00FE5643">
      <w:pPr>
        <w:pStyle w:val="Default"/>
        <w:snapToGrid w:val="0"/>
        <w:ind w:firstLineChars="200" w:firstLine="400"/>
        <w:jc w:val="both"/>
        <w:rPr>
          <w:rFonts w:ascii="Times New Roman" w:eastAsia="新細明體"/>
          <w:color w:val="auto"/>
          <w:sz w:val="20"/>
          <w:szCs w:val="20"/>
        </w:rPr>
      </w:pPr>
      <w:r w:rsidRPr="00FE5643">
        <w:rPr>
          <w:rFonts w:ascii="Times New Roman" w:eastAsia="新細明體" w:hint="eastAsia"/>
          <w:color w:val="auto"/>
          <w:sz w:val="20"/>
          <w:szCs w:val="20"/>
        </w:rPr>
        <w:t>使用</w:t>
      </w:r>
      <w:proofErr w:type="gramStart"/>
      <w:r w:rsidRPr="00FE5643">
        <w:rPr>
          <w:rFonts w:ascii="Times New Roman" w:eastAsia="新細明體" w:hint="eastAsia"/>
          <w:color w:val="auto"/>
          <w:sz w:val="20"/>
          <w:szCs w:val="20"/>
        </w:rPr>
        <w:t>睫</w:t>
      </w:r>
      <w:proofErr w:type="gramEnd"/>
      <w:r w:rsidRPr="00FE5643">
        <w:rPr>
          <w:rFonts w:ascii="Times New Roman" w:eastAsia="新細明體" w:hint="eastAsia"/>
          <w:color w:val="auto"/>
          <w:sz w:val="20"/>
          <w:szCs w:val="20"/>
        </w:rPr>
        <w:t>狀體調節微動</w:t>
      </w:r>
      <w:proofErr w:type="gramStart"/>
      <w:r w:rsidRPr="00FE5643">
        <w:rPr>
          <w:rFonts w:ascii="Times New Roman" w:eastAsia="新細明體" w:hint="eastAsia"/>
          <w:color w:val="auto"/>
          <w:sz w:val="20"/>
          <w:szCs w:val="20"/>
        </w:rPr>
        <w:t>分析儀內</w:t>
      </w:r>
      <w:proofErr w:type="gramEnd"/>
      <w:r w:rsidRPr="00FE5643">
        <w:rPr>
          <w:rFonts w:ascii="Times New Roman" w:eastAsia="新細明體" w:hint="eastAsia"/>
          <w:color w:val="auto"/>
          <w:sz w:val="20"/>
          <w:szCs w:val="20"/>
        </w:rPr>
        <w:t>的目標物可用來記錄受試者在觀看目標</w:t>
      </w:r>
      <w:proofErr w:type="gramStart"/>
      <w:r w:rsidRPr="00FE5643">
        <w:rPr>
          <w:rFonts w:ascii="Times New Roman" w:eastAsia="新細明體" w:hint="eastAsia"/>
          <w:color w:val="auto"/>
          <w:sz w:val="20"/>
          <w:szCs w:val="20"/>
        </w:rPr>
        <w:t>物時其</w:t>
      </w:r>
      <w:proofErr w:type="gramEnd"/>
      <w:r w:rsidRPr="00FE5643">
        <w:rPr>
          <w:rFonts w:ascii="Times New Roman" w:eastAsia="新細明體" w:hint="eastAsia"/>
          <w:color w:val="auto"/>
          <w:sz w:val="20"/>
          <w:szCs w:val="20"/>
        </w:rPr>
        <w:t>睫狀體調節時的微動情形，再由儀器搭配軟體</w:t>
      </w:r>
      <w:r w:rsidRPr="00FE5643">
        <w:rPr>
          <w:rFonts w:ascii="Times New Roman" w:eastAsia="新細明體"/>
          <w:color w:val="auto"/>
          <w:sz w:val="20"/>
          <w:szCs w:val="20"/>
        </w:rPr>
        <w:t>Ver. MF-1</w:t>
      </w:r>
      <w:r w:rsidRPr="00FE5643">
        <w:rPr>
          <w:rFonts w:ascii="Times New Roman" w:eastAsia="新細明體" w:hint="eastAsia"/>
          <w:color w:val="auto"/>
          <w:sz w:val="20"/>
          <w:szCs w:val="20"/>
        </w:rPr>
        <w:t>來做分析，本實驗將利用這個軟體內呈現的頻譜功率值來表現</w:t>
      </w:r>
      <w:proofErr w:type="gramStart"/>
      <w:r w:rsidRPr="00FE5643">
        <w:rPr>
          <w:rFonts w:ascii="Times New Roman" w:eastAsia="新細明體" w:hint="eastAsia"/>
          <w:color w:val="auto"/>
          <w:sz w:val="20"/>
          <w:szCs w:val="20"/>
        </w:rPr>
        <w:t>睫</w:t>
      </w:r>
      <w:proofErr w:type="gramEnd"/>
      <w:r w:rsidRPr="00FE5643">
        <w:rPr>
          <w:rFonts w:ascii="Times New Roman" w:eastAsia="新細明體" w:hint="eastAsia"/>
          <w:color w:val="auto"/>
          <w:sz w:val="20"/>
          <w:szCs w:val="20"/>
        </w:rPr>
        <w:t>狀體</w:t>
      </w:r>
      <w:proofErr w:type="gramStart"/>
      <w:r w:rsidRPr="00FE5643">
        <w:rPr>
          <w:rFonts w:ascii="Times New Roman" w:eastAsia="新細明體" w:hint="eastAsia"/>
          <w:color w:val="auto"/>
          <w:sz w:val="20"/>
          <w:szCs w:val="20"/>
        </w:rPr>
        <w:t>在頻域</w:t>
      </w:r>
      <w:proofErr w:type="gramEnd"/>
      <w:r w:rsidRPr="00FE5643">
        <w:rPr>
          <w:rFonts w:ascii="Times New Roman" w:eastAsia="新細明體" w:hint="eastAsia"/>
          <w:color w:val="auto"/>
          <w:sz w:val="20"/>
          <w:szCs w:val="20"/>
        </w:rPr>
        <w:t>上振動之情形，數據評估視覺疲勞的情況。本實驗會先將</w:t>
      </w:r>
      <w:r w:rsidRPr="00FE5643">
        <w:rPr>
          <w:rFonts w:ascii="Times New Roman" w:eastAsia="新細明體" w:cs="Times New Roman"/>
          <w:color w:val="auto"/>
          <w:sz w:val="20"/>
          <w:szCs w:val="20"/>
        </w:rPr>
        <w:t>MF1</w:t>
      </w:r>
      <w:r w:rsidRPr="00FE5643">
        <w:rPr>
          <w:rFonts w:ascii="Times New Roman" w:eastAsia="新細明體" w:hint="eastAsia"/>
          <w:color w:val="auto"/>
          <w:sz w:val="20"/>
          <w:szCs w:val="20"/>
        </w:rPr>
        <w:t>所收集到的數據進行讀取後，將實驗前及每</w:t>
      </w:r>
      <w:r w:rsidRPr="00FE5643">
        <w:rPr>
          <w:rFonts w:ascii="Times New Roman" w:eastAsia="新細明體" w:cs="Times New Roman"/>
          <w:color w:val="auto"/>
          <w:sz w:val="20"/>
          <w:szCs w:val="20"/>
        </w:rPr>
        <w:t>15</w:t>
      </w:r>
      <w:r w:rsidRPr="00FE5643">
        <w:rPr>
          <w:rFonts w:ascii="Times New Roman" w:eastAsia="新細明體" w:hint="eastAsia"/>
          <w:color w:val="auto"/>
          <w:sz w:val="20"/>
          <w:szCs w:val="20"/>
        </w:rPr>
        <w:t>分鐘量測之八個</w:t>
      </w:r>
      <w:proofErr w:type="gramStart"/>
      <w:r w:rsidRPr="00FE5643">
        <w:rPr>
          <w:rFonts w:ascii="Times New Roman" w:eastAsia="新細明體" w:hint="eastAsia"/>
          <w:color w:val="auto"/>
          <w:sz w:val="20"/>
          <w:szCs w:val="20"/>
        </w:rPr>
        <w:t>視標內</w:t>
      </w:r>
      <w:proofErr w:type="gramEnd"/>
      <w:r w:rsidRPr="00FE5643">
        <w:rPr>
          <w:rFonts w:ascii="Times New Roman" w:eastAsia="新細明體" w:hint="eastAsia"/>
          <w:color w:val="auto"/>
          <w:sz w:val="20"/>
          <w:szCs w:val="20"/>
        </w:rPr>
        <w:t>數值分別進行</w:t>
      </w:r>
      <w:proofErr w:type="gramStart"/>
      <w:r w:rsidRPr="00FE5643">
        <w:rPr>
          <w:rFonts w:ascii="Times New Roman" w:eastAsia="新細明體" w:hint="eastAsia"/>
          <w:color w:val="auto"/>
          <w:sz w:val="20"/>
          <w:szCs w:val="20"/>
        </w:rPr>
        <w:t>各視</w:t>
      </w:r>
      <w:proofErr w:type="gramEnd"/>
      <w:r w:rsidRPr="00FE5643">
        <w:rPr>
          <w:rFonts w:ascii="Times New Roman" w:eastAsia="新細明體" w:hint="eastAsia"/>
          <w:color w:val="auto"/>
          <w:sz w:val="20"/>
          <w:szCs w:val="20"/>
        </w:rPr>
        <w:t>標數值平均計算，將每</w:t>
      </w:r>
      <w:r w:rsidRPr="00FE5643">
        <w:rPr>
          <w:rFonts w:ascii="Times New Roman" w:eastAsia="新細明體" w:cs="Times New Roman"/>
          <w:color w:val="auto"/>
          <w:sz w:val="20"/>
          <w:szCs w:val="20"/>
        </w:rPr>
        <w:t>15</w:t>
      </w:r>
      <w:r w:rsidRPr="00FE5643">
        <w:rPr>
          <w:rFonts w:ascii="Times New Roman" w:eastAsia="新細明體" w:hint="eastAsia"/>
          <w:color w:val="auto"/>
          <w:sz w:val="20"/>
          <w:szCs w:val="20"/>
        </w:rPr>
        <w:t>分鐘所得到</w:t>
      </w:r>
      <w:proofErr w:type="gramStart"/>
      <w:r w:rsidRPr="00FE5643">
        <w:rPr>
          <w:rFonts w:ascii="Times New Roman" w:eastAsia="新細明體" w:hint="eastAsia"/>
          <w:color w:val="auto"/>
          <w:sz w:val="20"/>
          <w:szCs w:val="20"/>
        </w:rPr>
        <w:t>視標</w:t>
      </w:r>
      <w:proofErr w:type="gramEnd"/>
      <w:r w:rsidRPr="00FE5643">
        <w:rPr>
          <w:rFonts w:ascii="Times New Roman" w:eastAsia="新細明體" w:hint="eastAsia"/>
          <w:color w:val="auto"/>
          <w:sz w:val="20"/>
          <w:szCs w:val="20"/>
        </w:rPr>
        <w:t>內數值之平均</w:t>
      </w:r>
      <w:r w:rsidRPr="00FE5643">
        <w:rPr>
          <w:rFonts w:ascii="Times New Roman" w:eastAsia="新細明體" w:cs="Times New Roman" w:hint="eastAsia"/>
          <w:color w:val="auto"/>
          <w:sz w:val="20"/>
          <w:szCs w:val="20"/>
        </w:rPr>
        <w:t>數</w:t>
      </w:r>
      <w:r w:rsidRPr="00FE5643">
        <w:rPr>
          <w:rFonts w:ascii="Times New Roman" w:eastAsia="新細明體" w:hint="eastAsia"/>
          <w:color w:val="auto"/>
          <w:sz w:val="20"/>
          <w:szCs w:val="20"/>
        </w:rPr>
        <w:t>減去實驗前所量測的</w:t>
      </w:r>
      <w:r w:rsidRPr="00FE5643">
        <w:rPr>
          <w:rFonts w:ascii="Times New Roman" w:eastAsia="新細明體" w:cs="Times New Roman" w:hint="eastAsia"/>
          <w:color w:val="auto"/>
          <w:sz w:val="20"/>
          <w:szCs w:val="20"/>
        </w:rPr>
        <w:t>平均數</w:t>
      </w:r>
      <w:r w:rsidRPr="00FE5643">
        <w:rPr>
          <w:rFonts w:ascii="Times New Roman" w:eastAsia="新細明體" w:hint="eastAsia"/>
          <w:color w:val="auto"/>
          <w:sz w:val="20"/>
          <w:szCs w:val="20"/>
        </w:rPr>
        <w:t>值</w:t>
      </w:r>
      <w:r w:rsidRPr="00FE5643">
        <w:rPr>
          <w:rFonts w:ascii="Times New Roman" w:eastAsia="新細明體" w:hint="eastAsia"/>
          <w:color w:val="auto"/>
          <w:sz w:val="20"/>
          <w:szCs w:val="20"/>
        </w:rPr>
        <w:t>,</w:t>
      </w:r>
      <w:r w:rsidRPr="00FE5643">
        <w:rPr>
          <w:rFonts w:ascii="Times New Roman" w:eastAsia="新細明體" w:hint="eastAsia"/>
          <w:color w:val="auto"/>
          <w:sz w:val="20"/>
          <w:szCs w:val="20"/>
        </w:rPr>
        <w:t>在相減後如果產生負值時，即判定該時間點為疲勞徵兆出現時間。</w:t>
      </w:r>
    </w:p>
    <w:p w:rsidR="00A9715F" w:rsidRPr="00FE5643" w:rsidRDefault="00A9715F" w:rsidP="00FE5643">
      <w:pPr>
        <w:autoSpaceDE w:val="0"/>
        <w:autoSpaceDN w:val="0"/>
        <w:adjustRightInd w:val="0"/>
        <w:snapToGrid w:val="0"/>
        <w:jc w:val="both"/>
        <w:rPr>
          <w:kern w:val="0"/>
          <w:sz w:val="20"/>
          <w:szCs w:val="20"/>
        </w:rPr>
      </w:pPr>
      <w:bookmarkStart w:id="62" w:name="OLE_LINK209"/>
      <w:r w:rsidRPr="00FE5643">
        <w:rPr>
          <w:rFonts w:hint="eastAsia"/>
          <w:sz w:val="20"/>
          <w:szCs w:val="20"/>
        </w:rPr>
        <w:t>(</w:t>
      </w:r>
      <w:r w:rsidR="00034099" w:rsidRPr="00FE5643">
        <w:rPr>
          <w:rFonts w:hint="eastAsia"/>
          <w:sz w:val="20"/>
          <w:szCs w:val="20"/>
        </w:rPr>
        <w:t>3</w:t>
      </w:r>
      <w:r w:rsidRPr="00FE5643">
        <w:rPr>
          <w:rFonts w:hint="eastAsia"/>
          <w:sz w:val="20"/>
          <w:szCs w:val="20"/>
        </w:rPr>
        <w:t>)</w:t>
      </w:r>
      <w:r w:rsidR="002C4309" w:rsidRPr="00FE5643">
        <w:rPr>
          <w:rFonts w:hint="eastAsia"/>
          <w:sz w:val="20"/>
          <w:szCs w:val="20"/>
        </w:rPr>
        <w:t>眼睛疲勞</w:t>
      </w:r>
      <w:r w:rsidRPr="00FE5643">
        <w:rPr>
          <w:rFonts w:hint="eastAsia"/>
          <w:sz w:val="20"/>
          <w:szCs w:val="20"/>
        </w:rPr>
        <w:t>出現時間</w:t>
      </w:r>
      <w:r w:rsidRPr="00FE5643">
        <w:rPr>
          <w:rFonts w:hint="eastAsia"/>
          <w:sz w:val="20"/>
          <w:szCs w:val="20"/>
        </w:rPr>
        <w:t>(</w:t>
      </w:r>
      <w:r w:rsidRPr="00FE5643">
        <w:rPr>
          <w:rFonts w:hint="eastAsia"/>
          <w:kern w:val="0"/>
          <w:sz w:val="20"/>
          <w:szCs w:val="20"/>
        </w:rPr>
        <w:t>視覺疲勞主觀評量問卷</w:t>
      </w:r>
      <w:r w:rsidRPr="00FE5643">
        <w:rPr>
          <w:rFonts w:hint="eastAsia"/>
          <w:kern w:val="0"/>
          <w:sz w:val="20"/>
          <w:szCs w:val="20"/>
        </w:rPr>
        <w:t>).</w:t>
      </w:r>
    </w:p>
    <w:bookmarkEnd w:id="62"/>
    <w:p w:rsidR="00AF5B0D" w:rsidRPr="00FE5643" w:rsidRDefault="00AF5B0D" w:rsidP="00572F8F">
      <w:pPr>
        <w:pStyle w:val="Default"/>
        <w:snapToGrid w:val="0"/>
        <w:ind w:firstLineChars="200" w:firstLine="400"/>
        <w:jc w:val="both"/>
        <w:rPr>
          <w:rFonts w:ascii="Times New Roman" w:eastAsia="新細明體"/>
          <w:color w:val="auto"/>
          <w:sz w:val="20"/>
          <w:szCs w:val="20"/>
        </w:rPr>
      </w:pPr>
      <w:r w:rsidRPr="00FE5643">
        <w:rPr>
          <w:rFonts w:ascii="Times New Roman" w:eastAsia="新細明體" w:hint="eastAsia"/>
          <w:color w:val="auto"/>
          <w:sz w:val="20"/>
          <w:szCs w:val="20"/>
        </w:rPr>
        <w:t>視覺疲勞主觀評量問卷的填寫是請受試者在實驗前及每隔</w:t>
      </w:r>
      <w:r w:rsidRPr="00FE5643">
        <w:rPr>
          <w:rFonts w:ascii="Times New Roman" w:eastAsia="新細明體" w:hint="eastAsia"/>
          <w:color w:val="auto"/>
          <w:sz w:val="20"/>
          <w:szCs w:val="20"/>
        </w:rPr>
        <w:t>15</w:t>
      </w:r>
      <w:r w:rsidRPr="00FE5643">
        <w:rPr>
          <w:rFonts w:ascii="Times New Roman" w:eastAsia="新細明體" w:hint="eastAsia"/>
          <w:color w:val="auto"/>
          <w:sz w:val="20"/>
          <w:szCs w:val="20"/>
        </w:rPr>
        <w:t>分鐘後根據當時情況來進行自我疲勞的主觀評量的填寫，其視覺疲勞主觀評量問卷是使用</w:t>
      </w:r>
      <w:r w:rsidRPr="00FE5643">
        <w:rPr>
          <w:rFonts w:ascii="Times New Roman" w:eastAsia="新細明體"/>
          <w:color w:val="auto"/>
          <w:sz w:val="20"/>
          <w:szCs w:val="20"/>
        </w:rPr>
        <w:t>Heuer</w:t>
      </w:r>
      <w:r w:rsidRPr="00FE5643">
        <w:rPr>
          <w:rFonts w:ascii="Times New Roman" w:eastAsia="新細明體" w:hint="eastAsia"/>
          <w:color w:val="auto"/>
          <w:sz w:val="20"/>
          <w:szCs w:val="20"/>
        </w:rPr>
        <w:t>等人</w:t>
      </w:r>
      <w:r w:rsidR="00E247FB">
        <w:rPr>
          <w:rFonts w:ascii="Times New Roman" w:eastAsia="新細明體" w:hint="eastAsia"/>
          <w:color w:val="auto"/>
          <w:sz w:val="20"/>
          <w:szCs w:val="20"/>
        </w:rPr>
        <w:t>[15]</w:t>
      </w:r>
      <w:r w:rsidRPr="00FE5643">
        <w:rPr>
          <w:rFonts w:ascii="Times New Roman" w:eastAsia="新細明體" w:cs="新細明體" w:hint="eastAsia"/>
          <w:color w:val="auto"/>
          <w:sz w:val="20"/>
          <w:szCs w:val="20"/>
        </w:rPr>
        <w:t>所發展的視覺疲勞主觀評量問卷為基礎，並引用</w:t>
      </w:r>
      <w:r w:rsidRPr="00FE5643">
        <w:rPr>
          <w:rFonts w:ascii="Times New Roman" w:eastAsia="新細明體" w:hint="eastAsia"/>
          <w:color w:val="auto"/>
          <w:sz w:val="20"/>
          <w:szCs w:val="20"/>
        </w:rPr>
        <w:t>馮文陽</w:t>
      </w:r>
      <w:r w:rsidR="00E247FB">
        <w:rPr>
          <w:rFonts w:ascii="Times New Roman" w:eastAsia="新細明體" w:hint="eastAsia"/>
          <w:color w:val="auto"/>
          <w:sz w:val="20"/>
          <w:szCs w:val="20"/>
        </w:rPr>
        <w:t>[8]</w:t>
      </w:r>
      <w:r w:rsidRPr="00FE5643">
        <w:rPr>
          <w:rFonts w:ascii="Times New Roman" w:eastAsia="新細明體" w:hint="eastAsia"/>
          <w:color w:val="auto"/>
          <w:sz w:val="20"/>
          <w:szCs w:val="20"/>
        </w:rPr>
        <w:t>與李睿琦</w:t>
      </w:r>
      <w:r w:rsidR="00E247FB">
        <w:rPr>
          <w:rFonts w:ascii="Times New Roman" w:eastAsia="新細明體" w:hint="eastAsia"/>
          <w:color w:val="auto"/>
          <w:sz w:val="20"/>
          <w:szCs w:val="20"/>
        </w:rPr>
        <w:t>[2]</w:t>
      </w:r>
      <w:r w:rsidRPr="00FE5643">
        <w:rPr>
          <w:rFonts w:ascii="Times New Roman" w:eastAsia="新細明體" w:hint="eastAsia"/>
          <w:color w:val="auto"/>
          <w:sz w:val="20"/>
          <w:szCs w:val="20"/>
        </w:rPr>
        <w:t>等人修改之問卷來</w:t>
      </w:r>
      <w:proofErr w:type="gramStart"/>
      <w:r w:rsidRPr="00FE5643">
        <w:rPr>
          <w:rFonts w:ascii="Times New Roman" w:eastAsia="新細明體" w:hint="eastAsia"/>
          <w:color w:val="auto"/>
          <w:sz w:val="20"/>
          <w:szCs w:val="20"/>
        </w:rPr>
        <w:t>當做</w:t>
      </w:r>
      <w:proofErr w:type="gramEnd"/>
      <w:r w:rsidRPr="00FE5643">
        <w:rPr>
          <w:rFonts w:ascii="Times New Roman" w:eastAsia="新細明體" w:hint="eastAsia"/>
          <w:color w:val="auto"/>
          <w:sz w:val="20"/>
          <w:szCs w:val="20"/>
        </w:rPr>
        <w:t>本次實驗所採用之視覺疲勞主觀評量問卷</w:t>
      </w:r>
      <w:r w:rsidRPr="00FE5643">
        <w:rPr>
          <w:rFonts w:ascii="Times New Roman" w:eastAsia="新細明體" w:cs="新細明體" w:hint="eastAsia"/>
          <w:color w:val="auto"/>
          <w:sz w:val="20"/>
          <w:szCs w:val="20"/>
        </w:rPr>
        <w:t>，並根據本實驗目的來篩選並更改問卷，經由篩選後共挑選</w:t>
      </w:r>
      <w:r w:rsidRPr="00FE5643">
        <w:rPr>
          <w:rFonts w:ascii="Times New Roman" w:eastAsia="新細明體" w:cs="新細明體" w:hint="eastAsia"/>
          <w:color w:val="auto"/>
          <w:sz w:val="20"/>
          <w:szCs w:val="20"/>
        </w:rPr>
        <w:t>5</w:t>
      </w:r>
      <w:r w:rsidRPr="00FE5643">
        <w:rPr>
          <w:rFonts w:ascii="Times New Roman" w:eastAsia="新細明體" w:cs="新細明體" w:hint="eastAsia"/>
          <w:color w:val="auto"/>
          <w:sz w:val="20"/>
          <w:szCs w:val="20"/>
        </w:rPr>
        <w:t>個題目</w:t>
      </w:r>
      <w:proofErr w:type="gramStart"/>
      <w:r w:rsidRPr="00FE5643">
        <w:rPr>
          <w:rFonts w:ascii="Times New Roman" w:eastAsia="新細明體" w:cs="新細明體" w:hint="eastAsia"/>
          <w:color w:val="auto"/>
          <w:sz w:val="20"/>
          <w:szCs w:val="20"/>
        </w:rPr>
        <w:t>來</w:t>
      </w:r>
      <w:proofErr w:type="gramEnd"/>
      <w:r w:rsidRPr="00FE5643">
        <w:rPr>
          <w:rFonts w:ascii="Times New Roman" w:eastAsia="新細明體" w:cs="新細明體" w:hint="eastAsia"/>
          <w:color w:val="auto"/>
          <w:sz w:val="20"/>
          <w:szCs w:val="20"/>
        </w:rPr>
        <w:t>作為本研究之量表題目，受試者對各題目以五點量表</w:t>
      </w:r>
      <w:r w:rsidRPr="00FE5643">
        <w:rPr>
          <w:rFonts w:ascii="Times New Roman" w:eastAsia="新細明體"/>
          <w:color w:val="auto"/>
          <w:sz w:val="20"/>
          <w:szCs w:val="20"/>
        </w:rPr>
        <w:t>(5-point scale)</w:t>
      </w:r>
      <w:r w:rsidRPr="00FE5643">
        <w:rPr>
          <w:rFonts w:ascii="Times New Roman" w:eastAsia="新細明體" w:cs="新細明體" w:hint="eastAsia"/>
          <w:color w:val="auto"/>
          <w:sz w:val="20"/>
          <w:szCs w:val="20"/>
        </w:rPr>
        <w:t>方式來進行回答，</w:t>
      </w:r>
      <w:r w:rsidRPr="00FE5643">
        <w:rPr>
          <w:rFonts w:ascii="Times New Roman" w:eastAsia="新細明體" w:hint="eastAsia"/>
          <w:color w:val="auto"/>
          <w:sz w:val="20"/>
          <w:szCs w:val="20"/>
        </w:rPr>
        <w:t>並在左右兩側極端點和第三點加上文字敘述已減少受試者所產生的認知差異，其主觀評量問卷題目如下</w:t>
      </w:r>
      <w:r w:rsidRPr="00FE5643">
        <w:rPr>
          <w:rFonts w:ascii="Times New Roman" w:eastAsia="新細明體" w:hint="eastAsia"/>
          <w:color w:val="auto"/>
          <w:sz w:val="20"/>
          <w:szCs w:val="20"/>
        </w:rPr>
        <w:t>:</w:t>
      </w:r>
    </w:p>
    <w:p w:rsidR="00AF5B0D" w:rsidRPr="00FE5643" w:rsidRDefault="00AF5B0D" w:rsidP="00FE5643">
      <w:pPr>
        <w:numPr>
          <w:ilvl w:val="1"/>
          <w:numId w:val="20"/>
        </w:numPr>
        <w:autoSpaceDE w:val="0"/>
        <w:autoSpaceDN w:val="0"/>
        <w:adjustRightInd w:val="0"/>
        <w:snapToGrid w:val="0"/>
        <w:jc w:val="both"/>
        <w:rPr>
          <w:sz w:val="20"/>
          <w:szCs w:val="20"/>
        </w:rPr>
      </w:pPr>
      <w:r w:rsidRPr="00FE5643">
        <w:rPr>
          <w:rFonts w:hint="eastAsia"/>
          <w:sz w:val="20"/>
          <w:szCs w:val="20"/>
        </w:rPr>
        <w:t>我看東西覺得模糊</w:t>
      </w:r>
    </w:p>
    <w:p w:rsidR="00AF5B0D" w:rsidRPr="00FE5643" w:rsidRDefault="00AF5B0D" w:rsidP="00FE5643">
      <w:pPr>
        <w:numPr>
          <w:ilvl w:val="1"/>
          <w:numId w:val="20"/>
        </w:numPr>
        <w:autoSpaceDE w:val="0"/>
        <w:autoSpaceDN w:val="0"/>
        <w:adjustRightInd w:val="0"/>
        <w:snapToGrid w:val="0"/>
        <w:jc w:val="both"/>
        <w:rPr>
          <w:rFonts w:cs="夹发砰"/>
          <w:kern w:val="0"/>
          <w:sz w:val="20"/>
          <w:szCs w:val="20"/>
        </w:rPr>
      </w:pPr>
      <w:r w:rsidRPr="00FE5643">
        <w:rPr>
          <w:rFonts w:hint="eastAsia"/>
          <w:sz w:val="20"/>
          <w:szCs w:val="20"/>
        </w:rPr>
        <w:lastRenderedPageBreak/>
        <w:t>我感到眼皮沉重</w:t>
      </w:r>
    </w:p>
    <w:p w:rsidR="00AF5B0D" w:rsidRPr="00FE5643" w:rsidRDefault="00AF5B0D" w:rsidP="00FE5643">
      <w:pPr>
        <w:numPr>
          <w:ilvl w:val="1"/>
          <w:numId w:val="20"/>
        </w:numPr>
        <w:autoSpaceDE w:val="0"/>
        <w:autoSpaceDN w:val="0"/>
        <w:adjustRightInd w:val="0"/>
        <w:snapToGrid w:val="0"/>
        <w:jc w:val="both"/>
        <w:rPr>
          <w:rFonts w:cs="夹发砰"/>
          <w:kern w:val="0"/>
          <w:sz w:val="20"/>
          <w:szCs w:val="20"/>
        </w:rPr>
      </w:pPr>
      <w:r w:rsidRPr="00FE5643">
        <w:rPr>
          <w:rFonts w:hint="eastAsia"/>
          <w:sz w:val="20"/>
          <w:szCs w:val="20"/>
        </w:rPr>
        <w:t>我感到眼睛疲勞</w:t>
      </w:r>
    </w:p>
    <w:p w:rsidR="00AF5B0D" w:rsidRPr="00FE5643" w:rsidRDefault="00AF5B0D" w:rsidP="00FE5643">
      <w:pPr>
        <w:numPr>
          <w:ilvl w:val="1"/>
          <w:numId w:val="20"/>
        </w:numPr>
        <w:autoSpaceDE w:val="0"/>
        <w:autoSpaceDN w:val="0"/>
        <w:adjustRightInd w:val="0"/>
        <w:snapToGrid w:val="0"/>
        <w:jc w:val="both"/>
        <w:rPr>
          <w:rFonts w:cs="夹发砰"/>
          <w:kern w:val="0"/>
          <w:sz w:val="20"/>
          <w:szCs w:val="20"/>
        </w:rPr>
      </w:pPr>
      <w:r w:rsidRPr="00FE5643">
        <w:rPr>
          <w:rFonts w:hint="eastAsia"/>
          <w:sz w:val="20"/>
          <w:szCs w:val="20"/>
        </w:rPr>
        <w:t>我感到眼睛麻木</w:t>
      </w:r>
    </w:p>
    <w:p w:rsidR="00AF5B0D" w:rsidRPr="00FE5643" w:rsidRDefault="00AF5B0D" w:rsidP="00FE5643">
      <w:pPr>
        <w:numPr>
          <w:ilvl w:val="1"/>
          <w:numId w:val="20"/>
        </w:numPr>
        <w:autoSpaceDE w:val="0"/>
        <w:autoSpaceDN w:val="0"/>
        <w:adjustRightInd w:val="0"/>
        <w:snapToGrid w:val="0"/>
        <w:jc w:val="both"/>
        <w:rPr>
          <w:rFonts w:cs="夹发砰"/>
          <w:kern w:val="0"/>
          <w:sz w:val="20"/>
          <w:szCs w:val="20"/>
        </w:rPr>
      </w:pPr>
      <w:r w:rsidRPr="00FE5643">
        <w:rPr>
          <w:rFonts w:hint="eastAsia"/>
          <w:sz w:val="20"/>
          <w:szCs w:val="20"/>
        </w:rPr>
        <w:t>我感到頭痛</w:t>
      </w:r>
    </w:p>
    <w:p w:rsidR="00AF5B0D" w:rsidRPr="00FE5643" w:rsidRDefault="00AF5B0D" w:rsidP="00FE5643">
      <w:pPr>
        <w:autoSpaceDE w:val="0"/>
        <w:autoSpaceDN w:val="0"/>
        <w:adjustRightInd w:val="0"/>
        <w:snapToGrid w:val="0"/>
        <w:ind w:firstLineChars="200" w:firstLine="400"/>
        <w:jc w:val="both"/>
        <w:rPr>
          <w:rFonts w:cs="新細明體"/>
          <w:kern w:val="0"/>
          <w:sz w:val="20"/>
          <w:szCs w:val="20"/>
        </w:rPr>
      </w:pPr>
      <w:r w:rsidRPr="00FE5643">
        <w:rPr>
          <w:rFonts w:cs="新細明體" w:hint="eastAsia"/>
          <w:kern w:val="0"/>
          <w:sz w:val="20"/>
          <w:szCs w:val="20"/>
        </w:rPr>
        <w:t>本實驗在每次觀看</w:t>
      </w:r>
      <w:r w:rsidRPr="00FE5643">
        <w:rPr>
          <w:rFonts w:cs="新細明體" w:hint="eastAsia"/>
          <w:kern w:val="0"/>
          <w:sz w:val="20"/>
          <w:szCs w:val="20"/>
        </w:rPr>
        <w:t>15</w:t>
      </w:r>
      <w:r w:rsidRPr="00FE5643">
        <w:rPr>
          <w:rFonts w:cs="新細明體" w:hint="eastAsia"/>
          <w:kern w:val="0"/>
          <w:sz w:val="20"/>
          <w:szCs w:val="20"/>
        </w:rPr>
        <w:t>分鐘後都會讓受試者填寫主觀評量，其產生視覺疲勞的判定為受測者在填寫評量時，會根據第三題</w:t>
      </w:r>
      <w:r w:rsidRPr="00FE5643">
        <w:rPr>
          <w:rFonts w:cs="新細明體" w:hint="eastAsia"/>
          <w:kern w:val="0"/>
          <w:sz w:val="20"/>
          <w:szCs w:val="20"/>
        </w:rPr>
        <w:t>(</w:t>
      </w:r>
      <w:r w:rsidRPr="00FE5643">
        <w:rPr>
          <w:rFonts w:hint="eastAsia"/>
          <w:sz w:val="20"/>
          <w:szCs w:val="20"/>
        </w:rPr>
        <w:t>我感到眼睛</w:t>
      </w:r>
      <w:proofErr w:type="gramStart"/>
      <w:r w:rsidRPr="00FE5643">
        <w:rPr>
          <w:rFonts w:hint="eastAsia"/>
          <w:sz w:val="20"/>
          <w:szCs w:val="20"/>
        </w:rPr>
        <w:t>疲勞</w:t>
      </w:r>
      <w:r w:rsidRPr="00FE5643">
        <w:rPr>
          <w:rFonts w:cs="新細明體" w:hint="eastAsia"/>
          <w:kern w:val="0"/>
          <w:sz w:val="20"/>
          <w:szCs w:val="20"/>
        </w:rPr>
        <w:t>)</w:t>
      </w:r>
      <w:proofErr w:type="gramEnd"/>
      <w:r w:rsidRPr="00FE5643">
        <w:rPr>
          <w:rFonts w:cs="新細明體" w:hint="eastAsia"/>
          <w:kern w:val="0"/>
          <w:sz w:val="20"/>
          <w:szCs w:val="20"/>
        </w:rPr>
        <w:t>的填寫情況來確認是否產生</w:t>
      </w:r>
      <w:proofErr w:type="gramStart"/>
      <w:r w:rsidRPr="00FE5643">
        <w:rPr>
          <w:rFonts w:cs="新細明體" w:hint="eastAsia"/>
          <w:kern w:val="0"/>
          <w:sz w:val="20"/>
          <w:szCs w:val="20"/>
        </w:rPr>
        <w:t>疲勞</w:t>
      </w:r>
      <w:proofErr w:type="gramEnd"/>
      <w:r w:rsidRPr="00FE5643">
        <w:rPr>
          <w:rFonts w:cs="新細明體" w:hint="eastAsia"/>
          <w:kern w:val="0"/>
          <w:sz w:val="20"/>
          <w:szCs w:val="20"/>
        </w:rPr>
        <w:t>，其點數須超過三點以上才可認定為疲勞情況出現</w:t>
      </w:r>
      <w:r w:rsidRPr="00FE5643">
        <w:rPr>
          <w:rFonts w:cs="新細明體" w:hint="eastAsia"/>
          <w:kern w:val="0"/>
          <w:sz w:val="20"/>
          <w:szCs w:val="20"/>
        </w:rPr>
        <w:t>;</w:t>
      </w:r>
      <w:r w:rsidRPr="00FE5643">
        <w:rPr>
          <w:rFonts w:cs="新細明體" w:hint="eastAsia"/>
          <w:kern w:val="0"/>
          <w:sz w:val="20"/>
          <w:szCs w:val="20"/>
        </w:rPr>
        <w:t>受試者填寫點數達到五點，眼睛疼痛或流眼淚等症狀出現時，無法繼續進行實驗的情況下才可結束實驗，此時間即為受試者視覺疲勞的最大可容忍的時間。在實驗過後，將上述五個問題點數做加總並進行平均，即為視覺疲勞主觀評量值。受試者在題目</w:t>
      </w:r>
      <w:r w:rsidRPr="00FE5643">
        <w:rPr>
          <w:rFonts w:cs="新細明體" w:hint="eastAsia"/>
          <w:kern w:val="0"/>
          <w:sz w:val="20"/>
          <w:szCs w:val="20"/>
        </w:rPr>
        <w:t>3</w:t>
      </w:r>
      <w:r w:rsidRPr="00FE5643">
        <w:rPr>
          <w:rFonts w:cs="新細明體" w:hint="eastAsia"/>
          <w:kern w:val="0"/>
          <w:sz w:val="20"/>
          <w:szCs w:val="20"/>
        </w:rPr>
        <w:t>中的點數超過</w:t>
      </w:r>
      <w:r w:rsidRPr="00FE5643">
        <w:rPr>
          <w:rFonts w:cs="新細明體" w:hint="eastAsia"/>
          <w:kern w:val="0"/>
          <w:sz w:val="20"/>
          <w:szCs w:val="20"/>
        </w:rPr>
        <w:t>3</w:t>
      </w:r>
      <w:r w:rsidRPr="00FE5643">
        <w:rPr>
          <w:rFonts w:cs="新細明體" w:hint="eastAsia"/>
          <w:kern w:val="0"/>
          <w:sz w:val="20"/>
          <w:szCs w:val="20"/>
        </w:rPr>
        <w:t>之時間點即為受試者主觀視覺疲勞時間發生點，其點數越大代表主觀視覺疲勞程度越大。</w:t>
      </w:r>
    </w:p>
    <w:p w:rsidR="000F01B4" w:rsidRDefault="000F01B4" w:rsidP="000F01B4">
      <w:pPr>
        <w:pStyle w:val="-"/>
        <w:adjustRightInd w:val="0"/>
        <w:snapToGrid w:val="0"/>
        <w:spacing w:line="240" w:lineRule="auto"/>
        <w:ind w:firstLineChars="0" w:firstLine="0"/>
        <w:rPr>
          <w:rFonts w:eastAsia="新細明體"/>
          <w:b/>
          <w:sz w:val="20"/>
          <w:szCs w:val="20"/>
        </w:rPr>
      </w:pPr>
      <w:bookmarkStart w:id="63" w:name="OLE_LINK211"/>
    </w:p>
    <w:p w:rsidR="00150112" w:rsidRPr="00FE5643" w:rsidRDefault="00150112" w:rsidP="000F01B4">
      <w:pPr>
        <w:pStyle w:val="-"/>
        <w:adjustRightInd w:val="0"/>
        <w:snapToGrid w:val="0"/>
        <w:spacing w:line="240" w:lineRule="auto"/>
        <w:ind w:firstLineChars="0" w:firstLine="0"/>
        <w:rPr>
          <w:rFonts w:eastAsia="新細明體"/>
          <w:b/>
          <w:kern w:val="2"/>
          <w:sz w:val="20"/>
          <w:szCs w:val="20"/>
        </w:rPr>
      </w:pPr>
      <w:r w:rsidRPr="00FE5643">
        <w:rPr>
          <w:rFonts w:eastAsia="新細明體"/>
          <w:b/>
          <w:sz w:val="20"/>
          <w:szCs w:val="20"/>
        </w:rPr>
        <w:t>3.</w:t>
      </w:r>
      <w:r w:rsidRPr="00FE5643">
        <w:rPr>
          <w:rFonts w:eastAsia="新細明體" w:hint="eastAsia"/>
          <w:b/>
          <w:sz w:val="20"/>
          <w:szCs w:val="20"/>
        </w:rPr>
        <w:t xml:space="preserve">5 </w:t>
      </w:r>
      <w:r w:rsidRPr="00FE5643">
        <w:rPr>
          <w:rFonts w:eastAsia="新細明體" w:hint="eastAsia"/>
          <w:b/>
          <w:kern w:val="2"/>
          <w:sz w:val="20"/>
          <w:szCs w:val="20"/>
        </w:rPr>
        <w:t>控制因子</w:t>
      </w:r>
    </w:p>
    <w:p w:rsidR="00150112" w:rsidRPr="00FE5643" w:rsidRDefault="00150112" w:rsidP="00FE5643">
      <w:pPr>
        <w:adjustRightInd w:val="0"/>
        <w:snapToGrid w:val="0"/>
        <w:ind w:firstLineChars="200" w:firstLine="400"/>
        <w:jc w:val="both"/>
        <w:rPr>
          <w:sz w:val="20"/>
          <w:szCs w:val="20"/>
        </w:rPr>
      </w:pPr>
      <w:r w:rsidRPr="00FE5643">
        <w:rPr>
          <w:rFonts w:hint="eastAsia"/>
          <w:sz w:val="20"/>
          <w:szCs w:val="20"/>
        </w:rPr>
        <w:t>為了防止其他因素對本實</w:t>
      </w:r>
      <w:r w:rsidR="00A63306" w:rsidRPr="00FE5643">
        <w:rPr>
          <w:rFonts w:hint="eastAsia"/>
          <w:sz w:val="20"/>
          <w:szCs w:val="20"/>
        </w:rPr>
        <w:t>驗產生干擾，在實驗前會對於可能影響本研究結果改變的因素加以控制</w:t>
      </w:r>
      <w:r w:rsidR="00034099" w:rsidRPr="00FE5643">
        <w:rPr>
          <w:rFonts w:hint="eastAsia"/>
          <w:sz w:val="20"/>
          <w:szCs w:val="20"/>
        </w:rPr>
        <w:t>。</w:t>
      </w:r>
      <w:bookmarkEnd w:id="63"/>
      <w:r w:rsidR="00034099" w:rsidRPr="00FE5643">
        <w:rPr>
          <w:rFonts w:hint="eastAsia"/>
          <w:sz w:val="20"/>
          <w:szCs w:val="20"/>
        </w:rPr>
        <w:t>而且，</w:t>
      </w:r>
      <w:r w:rsidRPr="00FE5643">
        <w:rPr>
          <w:rFonts w:hint="eastAsia"/>
          <w:sz w:val="20"/>
          <w:szCs w:val="20"/>
        </w:rPr>
        <w:t>為了使受試者對於視覺疲勞的定義都為相同，受試者在本實驗觀看時至少</w:t>
      </w:r>
      <w:r w:rsidRPr="00FE5643">
        <w:rPr>
          <w:rFonts w:cs="標楷體" w:hint="eastAsia"/>
          <w:sz w:val="20"/>
          <w:szCs w:val="20"/>
        </w:rPr>
        <w:t>眼睛因疼痛造成淚腺分泌眼淚、眼睛變紅等任</w:t>
      </w:r>
      <w:proofErr w:type="gramStart"/>
      <w:r w:rsidRPr="00FE5643">
        <w:rPr>
          <w:rFonts w:cs="標楷體" w:hint="eastAsia"/>
          <w:sz w:val="20"/>
          <w:szCs w:val="20"/>
        </w:rPr>
        <w:t>一</w:t>
      </w:r>
      <w:proofErr w:type="gramEnd"/>
      <w:r w:rsidRPr="00FE5643">
        <w:rPr>
          <w:rFonts w:cs="標楷體" w:hint="eastAsia"/>
          <w:sz w:val="20"/>
          <w:szCs w:val="20"/>
        </w:rPr>
        <w:t>視覺疲勞症狀出現方可停止實驗。</w:t>
      </w:r>
      <w:r w:rsidRPr="00FE5643">
        <w:rPr>
          <w:rFonts w:hint="eastAsia"/>
          <w:sz w:val="20"/>
          <w:szCs w:val="20"/>
        </w:rPr>
        <w:t>為了找出受試者的視覺疲勞時間，本實驗在進行前會先找出受試者的慣用眼，在</w:t>
      </w:r>
      <w:proofErr w:type="gramStart"/>
      <w:r w:rsidRPr="00FE5643">
        <w:rPr>
          <w:rFonts w:hint="eastAsia"/>
          <w:sz w:val="20"/>
          <w:szCs w:val="20"/>
        </w:rPr>
        <w:t>睫</w:t>
      </w:r>
      <w:proofErr w:type="gramEnd"/>
      <w:r w:rsidRPr="00FE5643">
        <w:rPr>
          <w:rFonts w:hint="eastAsia"/>
          <w:sz w:val="20"/>
          <w:szCs w:val="20"/>
        </w:rPr>
        <w:t>狀體調節變化量資料收集上會以受試者慣用眼的資料來做分析，在</w:t>
      </w:r>
      <w:r w:rsidRPr="00FE5643">
        <w:rPr>
          <w:rFonts w:hint="eastAsia"/>
          <w:sz w:val="20"/>
          <w:szCs w:val="20"/>
        </w:rPr>
        <w:t>CFF</w:t>
      </w:r>
      <w:proofErr w:type="gramStart"/>
      <w:r w:rsidRPr="00FE5643">
        <w:rPr>
          <w:rFonts w:hint="eastAsia"/>
          <w:sz w:val="20"/>
          <w:szCs w:val="20"/>
        </w:rPr>
        <w:t>值量測</w:t>
      </w:r>
      <w:proofErr w:type="gramEnd"/>
      <w:r w:rsidRPr="00FE5643">
        <w:rPr>
          <w:rFonts w:hint="eastAsia"/>
          <w:sz w:val="20"/>
          <w:szCs w:val="20"/>
        </w:rPr>
        <w:t>上會將非慣用眼遮蔽住，請受試者用慣用眼去讀取其閃光融合閾值。</w:t>
      </w:r>
    </w:p>
    <w:p w:rsidR="00150112" w:rsidRPr="00FE5643" w:rsidRDefault="00150112" w:rsidP="00FE5643">
      <w:pPr>
        <w:autoSpaceDE w:val="0"/>
        <w:autoSpaceDN w:val="0"/>
        <w:adjustRightInd w:val="0"/>
        <w:snapToGrid w:val="0"/>
        <w:ind w:firstLineChars="200" w:firstLine="400"/>
        <w:jc w:val="both"/>
        <w:rPr>
          <w:rFonts w:cs="新細明體"/>
          <w:kern w:val="0"/>
          <w:sz w:val="20"/>
          <w:szCs w:val="20"/>
        </w:rPr>
      </w:pPr>
    </w:p>
    <w:p w:rsidR="00150112" w:rsidRPr="00FE5643" w:rsidRDefault="00150112" w:rsidP="000F01B4">
      <w:pPr>
        <w:pStyle w:val="-"/>
        <w:adjustRightInd w:val="0"/>
        <w:snapToGrid w:val="0"/>
        <w:spacing w:line="240" w:lineRule="auto"/>
        <w:ind w:firstLineChars="0" w:firstLine="0"/>
        <w:rPr>
          <w:rFonts w:eastAsia="新細明體"/>
          <w:b/>
          <w:kern w:val="2"/>
          <w:sz w:val="20"/>
          <w:szCs w:val="20"/>
        </w:rPr>
      </w:pPr>
      <w:bookmarkStart w:id="64" w:name="OLE_LINK292"/>
      <w:r w:rsidRPr="00FE5643">
        <w:rPr>
          <w:rFonts w:eastAsia="新細明體"/>
          <w:b/>
          <w:sz w:val="20"/>
          <w:szCs w:val="20"/>
        </w:rPr>
        <w:t>3.</w:t>
      </w:r>
      <w:r w:rsidRPr="00FE5643">
        <w:rPr>
          <w:rFonts w:eastAsia="新細明體" w:hint="eastAsia"/>
          <w:b/>
          <w:sz w:val="20"/>
          <w:szCs w:val="20"/>
        </w:rPr>
        <w:t>6</w:t>
      </w:r>
      <w:r w:rsidRPr="00FE5643">
        <w:rPr>
          <w:rFonts w:eastAsia="新細明體" w:hint="eastAsia"/>
          <w:b/>
          <w:sz w:val="20"/>
          <w:szCs w:val="20"/>
        </w:rPr>
        <w:t>資料處理與分析</w:t>
      </w:r>
    </w:p>
    <w:bookmarkEnd w:id="64"/>
    <w:p w:rsidR="00150112" w:rsidRPr="00FE5643" w:rsidRDefault="00150112" w:rsidP="00FE5643">
      <w:pPr>
        <w:adjustRightInd w:val="0"/>
        <w:snapToGrid w:val="0"/>
        <w:ind w:firstLineChars="200" w:firstLine="400"/>
        <w:jc w:val="both"/>
        <w:rPr>
          <w:sz w:val="20"/>
          <w:szCs w:val="20"/>
        </w:rPr>
      </w:pPr>
      <w:r w:rsidRPr="00FE5643">
        <w:rPr>
          <w:rFonts w:hint="eastAsia"/>
          <w:sz w:val="20"/>
          <w:szCs w:val="20"/>
        </w:rPr>
        <w:t>在所有所收集到的數據的處理都是利用</w:t>
      </w:r>
      <w:r w:rsidRPr="00FE5643">
        <w:rPr>
          <w:rFonts w:hint="eastAsia"/>
          <w:sz w:val="20"/>
          <w:szCs w:val="20"/>
        </w:rPr>
        <w:t>Microsoft Excel</w:t>
      </w:r>
      <w:r w:rsidRPr="00FE5643">
        <w:rPr>
          <w:rFonts w:hint="eastAsia"/>
          <w:sz w:val="20"/>
          <w:szCs w:val="20"/>
        </w:rPr>
        <w:t>與</w:t>
      </w:r>
      <w:r w:rsidRPr="00FE5643">
        <w:rPr>
          <w:rFonts w:hint="eastAsia"/>
          <w:sz w:val="20"/>
          <w:szCs w:val="20"/>
        </w:rPr>
        <w:t>SPSS</w:t>
      </w:r>
      <w:r w:rsidRPr="00FE5643">
        <w:rPr>
          <w:rFonts w:hint="eastAsia"/>
          <w:sz w:val="20"/>
          <w:szCs w:val="20"/>
        </w:rPr>
        <w:t>統計分析軟體來處理實驗結果的數據，計算</w:t>
      </w:r>
      <w:proofErr w:type="gramStart"/>
      <w:r w:rsidRPr="00FE5643">
        <w:rPr>
          <w:rFonts w:hint="eastAsia"/>
          <w:sz w:val="20"/>
          <w:szCs w:val="20"/>
        </w:rPr>
        <w:t>出各變項</w:t>
      </w:r>
      <w:proofErr w:type="gramEnd"/>
      <w:r w:rsidRPr="00FE5643">
        <w:rPr>
          <w:rFonts w:hint="eastAsia"/>
          <w:sz w:val="20"/>
          <w:szCs w:val="20"/>
        </w:rPr>
        <w:t>的敘述統計，如平均數與標準差。之後再進行變異數分析來分析各自變項</w:t>
      </w:r>
      <w:proofErr w:type="gramStart"/>
      <w:r w:rsidRPr="00FE5643">
        <w:rPr>
          <w:rFonts w:hint="eastAsia"/>
          <w:sz w:val="20"/>
          <w:szCs w:val="20"/>
        </w:rPr>
        <w:t>對依變項</w:t>
      </w:r>
      <w:proofErr w:type="gramEnd"/>
      <w:r w:rsidRPr="00FE5643">
        <w:rPr>
          <w:rFonts w:hint="eastAsia"/>
          <w:sz w:val="20"/>
          <w:szCs w:val="20"/>
        </w:rPr>
        <w:t>是否有顯著影響，其顯著水準</w:t>
      </w:r>
      <w:r w:rsidRPr="00FE5643">
        <w:rPr>
          <w:rFonts w:hint="eastAsia"/>
          <w:sz w:val="20"/>
          <w:szCs w:val="20"/>
        </w:rPr>
        <w:t>(Significance Level)</w:t>
      </w:r>
      <w:r w:rsidRPr="00FE5643">
        <w:rPr>
          <w:rFonts w:hint="eastAsia"/>
          <w:sz w:val="20"/>
          <w:szCs w:val="20"/>
        </w:rPr>
        <w:t>設為</w:t>
      </w:r>
      <w:r w:rsidRPr="00FE5643">
        <w:rPr>
          <w:sz w:val="20"/>
          <w:szCs w:val="20"/>
        </w:rPr>
        <w:t>α</w:t>
      </w:r>
      <w:r w:rsidRPr="00FE5643">
        <w:rPr>
          <w:rFonts w:hint="eastAsia"/>
          <w:sz w:val="20"/>
          <w:szCs w:val="20"/>
        </w:rPr>
        <w:t>=0.05</w:t>
      </w:r>
      <w:r w:rsidRPr="00FE5643">
        <w:rPr>
          <w:rFonts w:hint="eastAsia"/>
          <w:sz w:val="20"/>
          <w:szCs w:val="20"/>
        </w:rPr>
        <w:t>。</w:t>
      </w:r>
    </w:p>
    <w:p w:rsidR="009D69DD" w:rsidRPr="00FE5643" w:rsidRDefault="009D69DD" w:rsidP="00FE5643">
      <w:pPr>
        <w:adjustRightInd w:val="0"/>
        <w:snapToGrid w:val="0"/>
        <w:ind w:firstLineChars="200" w:firstLine="400"/>
        <w:jc w:val="both"/>
        <w:rPr>
          <w:sz w:val="20"/>
          <w:szCs w:val="20"/>
        </w:rPr>
      </w:pPr>
    </w:p>
    <w:p w:rsidR="00150112" w:rsidRPr="00C361F6" w:rsidRDefault="00150112" w:rsidP="001B1FA4">
      <w:pPr>
        <w:adjustRightInd w:val="0"/>
        <w:snapToGrid w:val="0"/>
        <w:jc w:val="center"/>
        <w:rPr>
          <w:b/>
        </w:rPr>
      </w:pPr>
      <w:bookmarkStart w:id="65" w:name="OLE_LINK334"/>
      <w:bookmarkEnd w:id="46"/>
      <w:r w:rsidRPr="00C361F6">
        <w:rPr>
          <w:rFonts w:hint="eastAsia"/>
          <w:b/>
        </w:rPr>
        <w:t>4.</w:t>
      </w:r>
      <w:r w:rsidRPr="00C361F6">
        <w:rPr>
          <w:rFonts w:hint="eastAsia"/>
          <w:b/>
        </w:rPr>
        <w:t>結果</w:t>
      </w:r>
    </w:p>
    <w:p w:rsidR="001B1FA4" w:rsidRDefault="001B1FA4" w:rsidP="000F01B4">
      <w:pPr>
        <w:adjustRightInd w:val="0"/>
        <w:snapToGrid w:val="0"/>
        <w:jc w:val="both"/>
        <w:rPr>
          <w:b/>
          <w:sz w:val="20"/>
          <w:szCs w:val="20"/>
        </w:rPr>
      </w:pPr>
      <w:bookmarkStart w:id="66" w:name="OLE_LINK296"/>
      <w:bookmarkEnd w:id="65"/>
    </w:p>
    <w:p w:rsidR="00150112" w:rsidRPr="00FE5643" w:rsidRDefault="00150112" w:rsidP="000F01B4">
      <w:pPr>
        <w:adjustRightInd w:val="0"/>
        <w:snapToGrid w:val="0"/>
        <w:jc w:val="both"/>
        <w:rPr>
          <w:b/>
          <w:sz w:val="20"/>
          <w:szCs w:val="20"/>
        </w:rPr>
      </w:pPr>
      <w:r w:rsidRPr="00FE5643">
        <w:rPr>
          <w:rFonts w:hint="eastAsia"/>
          <w:b/>
          <w:sz w:val="20"/>
          <w:szCs w:val="20"/>
        </w:rPr>
        <w:t>4.1</w:t>
      </w:r>
      <w:r w:rsidRPr="00FE5643">
        <w:rPr>
          <w:rFonts w:hint="eastAsia"/>
          <w:b/>
          <w:sz w:val="20"/>
          <w:szCs w:val="20"/>
        </w:rPr>
        <w:t>受試者基本資料</w:t>
      </w:r>
    </w:p>
    <w:bookmarkEnd w:id="66"/>
    <w:p w:rsidR="00150112" w:rsidRPr="00FE5643" w:rsidRDefault="00150112" w:rsidP="00FE5643">
      <w:pPr>
        <w:adjustRightInd w:val="0"/>
        <w:snapToGrid w:val="0"/>
        <w:ind w:firstLineChars="200" w:firstLine="400"/>
        <w:jc w:val="both"/>
        <w:rPr>
          <w:sz w:val="20"/>
          <w:szCs w:val="20"/>
        </w:rPr>
      </w:pPr>
      <w:r w:rsidRPr="00FE5643">
        <w:rPr>
          <w:rFonts w:hint="eastAsia"/>
          <w:sz w:val="20"/>
          <w:szCs w:val="20"/>
        </w:rPr>
        <w:t>本實驗受試者總共</w:t>
      </w:r>
      <w:r w:rsidRPr="00FE5643">
        <w:rPr>
          <w:rFonts w:hint="eastAsia"/>
          <w:sz w:val="20"/>
          <w:szCs w:val="20"/>
        </w:rPr>
        <w:t>20</w:t>
      </w:r>
      <w:r w:rsidRPr="00FE5643">
        <w:rPr>
          <w:rFonts w:hint="eastAsia"/>
          <w:sz w:val="20"/>
          <w:szCs w:val="20"/>
        </w:rPr>
        <w:t>名，但其中一位受試者因為在進行最後一次實驗前眼睛受傷，故本實驗</w:t>
      </w:r>
      <w:proofErr w:type="gramStart"/>
      <w:r w:rsidRPr="00FE5643">
        <w:rPr>
          <w:rFonts w:hint="eastAsia"/>
          <w:sz w:val="20"/>
          <w:szCs w:val="20"/>
        </w:rPr>
        <w:t>將此受試</w:t>
      </w:r>
      <w:proofErr w:type="gramEnd"/>
      <w:r w:rsidRPr="00FE5643">
        <w:rPr>
          <w:rFonts w:hint="eastAsia"/>
          <w:sz w:val="20"/>
          <w:szCs w:val="20"/>
        </w:rPr>
        <w:t>者資料排除，僅分析</w:t>
      </w:r>
      <w:r w:rsidRPr="00FE5643">
        <w:rPr>
          <w:rFonts w:hint="eastAsia"/>
          <w:sz w:val="20"/>
          <w:szCs w:val="20"/>
        </w:rPr>
        <w:t>19</w:t>
      </w:r>
      <w:r w:rsidRPr="00FE5643">
        <w:rPr>
          <w:rFonts w:hint="eastAsia"/>
          <w:sz w:val="20"/>
          <w:szCs w:val="20"/>
        </w:rPr>
        <w:t>名受試者進行實驗結果分析。</w:t>
      </w:r>
      <w:r w:rsidRPr="00FE5643">
        <w:rPr>
          <w:rFonts w:hint="eastAsia"/>
          <w:sz w:val="20"/>
          <w:szCs w:val="20"/>
        </w:rPr>
        <w:t>19</w:t>
      </w:r>
      <w:r w:rsidRPr="00FE5643">
        <w:rPr>
          <w:rFonts w:hint="eastAsia"/>
          <w:sz w:val="20"/>
          <w:szCs w:val="20"/>
        </w:rPr>
        <w:t>位受試者（男性</w:t>
      </w:r>
      <w:r w:rsidRPr="00FE5643">
        <w:rPr>
          <w:rFonts w:hint="eastAsia"/>
          <w:sz w:val="20"/>
          <w:szCs w:val="20"/>
        </w:rPr>
        <w:t>10</w:t>
      </w:r>
      <w:r w:rsidRPr="00FE5643">
        <w:rPr>
          <w:rFonts w:hint="eastAsia"/>
          <w:sz w:val="20"/>
          <w:szCs w:val="20"/>
        </w:rPr>
        <w:t>名，女性</w:t>
      </w:r>
      <w:r w:rsidRPr="00FE5643">
        <w:rPr>
          <w:rFonts w:hint="eastAsia"/>
          <w:sz w:val="20"/>
          <w:szCs w:val="20"/>
        </w:rPr>
        <w:t>9</w:t>
      </w:r>
      <w:r w:rsidRPr="00FE5643">
        <w:rPr>
          <w:rFonts w:hint="eastAsia"/>
          <w:sz w:val="20"/>
          <w:szCs w:val="20"/>
        </w:rPr>
        <w:t>名），平均年齡為</w:t>
      </w:r>
      <w:r w:rsidRPr="00FE5643">
        <w:rPr>
          <w:sz w:val="20"/>
          <w:szCs w:val="20"/>
        </w:rPr>
        <w:t>23.21±1.61</w:t>
      </w:r>
      <w:r w:rsidRPr="00FE5643">
        <w:rPr>
          <w:rFonts w:hint="eastAsia"/>
          <w:sz w:val="20"/>
          <w:szCs w:val="20"/>
        </w:rPr>
        <w:t>歲，平均度數為</w:t>
      </w:r>
      <w:r w:rsidRPr="00FE5643">
        <w:rPr>
          <w:sz w:val="20"/>
          <w:szCs w:val="20"/>
        </w:rPr>
        <w:t>625</w:t>
      </w:r>
      <w:bookmarkStart w:id="67" w:name="OLE_LINK28"/>
      <w:r w:rsidRPr="00FE5643">
        <w:rPr>
          <w:sz w:val="20"/>
          <w:szCs w:val="20"/>
        </w:rPr>
        <w:t>±</w:t>
      </w:r>
      <w:bookmarkEnd w:id="67"/>
      <w:r w:rsidRPr="00FE5643">
        <w:rPr>
          <w:sz w:val="20"/>
          <w:szCs w:val="20"/>
        </w:rPr>
        <w:t>243</w:t>
      </w:r>
      <w:r w:rsidRPr="00FE5643">
        <w:rPr>
          <w:rFonts w:hint="eastAsia"/>
          <w:sz w:val="20"/>
          <w:szCs w:val="20"/>
        </w:rPr>
        <w:t>度。受試者中有</w:t>
      </w:r>
      <w:r w:rsidRPr="00FE5643">
        <w:rPr>
          <w:rFonts w:hint="eastAsia"/>
          <w:sz w:val="20"/>
          <w:szCs w:val="20"/>
        </w:rPr>
        <w:t>15</w:t>
      </w:r>
      <w:r w:rsidRPr="00FE5643">
        <w:rPr>
          <w:rFonts w:hint="eastAsia"/>
          <w:sz w:val="20"/>
          <w:szCs w:val="20"/>
        </w:rPr>
        <w:t>位近視並且接受過矯正，其餘受試者無近視。有</w:t>
      </w:r>
      <w:r w:rsidRPr="00FE5643">
        <w:rPr>
          <w:rFonts w:hint="eastAsia"/>
          <w:sz w:val="20"/>
          <w:szCs w:val="20"/>
        </w:rPr>
        <w:t>16</w:t>
      </w:r>
      <w:r w:rsidRPr="00FE5643">
        <w:rPr>
          <w:rFonts w:hint="eastAsia"/>
          <w:sz w:val="20"/>
          <w:szCs w:val="20"/>
        </w:rPr>
        <w:t>位受試者慣用右眼者，其餘</w:t>
      </w:r>
      <w:r w:rsidRPr="00FE5643">
        <w:rPr>
          <w:rFonts w:hint="eastAsia"/>
          <w:sz w:val="20"/>
          <w:szCs w:val="20"/>
        </w:rPr>
        <w:t>3</w:t>
      </w:r>
      <w:r w:rsidRPr="00FE5643">
        <w:rPr>
          <w:rFonts w:hint="eastAsia"/>
          <w:sz w:val="20"/>
          <w:szCs w:val="20"/>
        </w:rPr>
        <w:t>位受試者慣用左眼。</w:t>
      </w:r>
    </w:p>
    <w:p w:rsidR="00150112" w:rsidRPr="00FE5643" w:rsidRDefault="00150112" w:rsidP="00FE5643">
      <w:pPr>
        <w:pStyle w:val="-"/>
        <w:spacing w:line="240" w:lineRule="auto"/>
        <w:ind w:firstLine="400"/>
        <w:rPr>
          <w:rFonts w:eastAsia="新細明體"/>
          <w:b/>
          <w:kern w:val="2"/>
          <w:sz w:val="20"/>
          <w:szCs w:val="20"/>
        </w:rPr>
      </w:pPr>
    </w:p>
    <w:p w:rsidR="00150112" w:rsidRPr="00FE5643" w:rsidRDefault="00150112" w:rsidP="000F01B4">
      <w:pPr>
        <w:adjustRightInd w:val="0"/>
        <w:snapToGrid w:val="0"/>
        <w:jc w:val="both"/>
        <w:rPr>
          <w:b/>
          <w:sz w:val="20"/>
          <w:szCs w:val="20"/>
        </w:rPr>
      </w:pPr>
      <w:r w:rsidRPr="00FE5643">
        <w:rPr>
          <w:rFonts w:hint="eastAsia"/>
          <w:b/>
          <w:sz w:val="20"/>
          <w:szCs w:val="20"/>
        </w:rPr>
        <w:t>4.2</w:t>
      </w:r>
      <w:r w:rsidR="00F4790E" w:rsidRPr="00FE5643">
        <w:rPr>
          <w:rFonts w:hint="eastAsia"/>
          <w:b/>
          <w:sz w:val="20"/>
          <w:szCs w:val="20"/>
        </w:rPr>
        <w:t>視覺疲勞出現時間</w:t>
      </w:r>
    </w:p>
    <w:p w:rsidR="00E03398" w:rsidRPr="00FE5643" w:rsidRDefault="00150112" w:rsidP="00FE5643">
      <w:pPr>
        <w:adjustRightInd w:val="0"/>
        <w:snapToGrid w:val="0"/>
        <w:ind w:firstLineChars="200" w:firstLine="400"/>
        <w:jc w:val="both"/>
        <w:outlineLvl w:val="1"/>
        <w:rPr>
          <w:sz w:val="20"/>
          <w:szCs w:val="20"/>
        </w:rPr>
      </w:pPr>
      <w:bookmarkStart w:id="68" w:name="OLE_LINK299"/>
      <w:bookmarkStart w:id="69" w:name="_Toc299303732"/>
      <w:bookmarkStart w:id="70" w:name="_Toc299304042"/>
      <w:bookmarkStart w:id="71" w:name="_Toc299454753"/>
      <w:bookmarkStart w:id="72" w:name="_Toc301532667"/>
      <w:bookmarkStart w:id="73" w:name="_Toc301535788"/>
      <w:bookmarkStart w:id="74" w:name="_Toc301536332"/>
      <w:r w:rsidRPr="00FE5643">
        <w:rPr>
          <w:rFonts w:hint="eastAsia"/>
          <w:sz w:val="20"/>
          <w:szCs w:val="20"/>
        </w:rPr>
        <w:t>面板種類與刺激型態對視覺疲勞平均出現時間之敘述統計</w:t>
      </w:r>
      <w:bookmarkEnd w:id="68"/>
      <w:proofErr w:type="gramStart"/>
      <w:r w:rsidRPr="00FE5643">
        <w:rPr>
          <w:rFonts w:hint="eastAsia"/>
          <w:sz w:val="20"/>
          <w:szCs w:val="20"/>
        </w:rPr>
        <w:t>列於表</w:t>
      </w:r>
      <w:proofErr w:type="gramEnd"/>
      <w:r w:rsidRPr="00FE5643">
        <w:rPr>
          <w:rFonts w:hint="eastAsia"/>
          <w:sz w:val="20"/>
          <w:szCs w:val="20"/>
        </w:rPr>
        <w:t>1</w:t>
      </w:r>
      <w:r w:rsidRPr="00FE5643">
        <w:rPr>
          <w:rFonts w:hint="eastAsia"/>
          <w:sz w:val="20"/>
          <w:szCs w:val="20"/>
        </w:rPr>
        <w:t>。由表</w:t>
      </w:r>
      <w:r w:rsidRPr="00FE5643">
        <w:rPr>
          <w:rFonts w:hint="eastAsia"/>
          <w:sz w:val="20"/>
          <w:szCs w:val="20"/>
        </w:rPr>
        <w:t>1</w:t>
      </w:r>
      <w:r w:rsidRPr="00FE5643">
        <w:rPr>
          <w:rFonts w:hint="eastAsia"/>
          <w:sz w:val="20"/>
          <w:szCs w:val="20"/>
        </w:rPr>
        <w:t>可得知使用</w:t>
      </w:r>
      <w:r w:rsidRPr="00FE5643">
        <w:rPr>
          <w:rFonts w:hint="eastAsia"/>
          <w:sz w:val="20"/>
          <w:szCs w:val="20"/>
        </w:rPr>
        <w:t>AMOLED</w:t>
      </w:r>
      <w:r w:rsidRPr="00FE5643">
        <w:rPr>
          <w:rFonts w:hint="eastAsia"/>
          <w:sz w:val="20"/>
          <w:szCs w:val="20"/>
        </w:rPr>
        <w:t>面板時，</w:t>
      </w:r>
      <w:bookmarkStart w:id="75" w:name="OLE_LINK130"/>
      <w:proofErr w:type="gramStart"/>
      <w:r w:rsidRPr="00FE5643">
        <w:rPr>
          <w:rFonts w:hint="eastAsia"/>
          <w:sz w:val="20"/>
          <w:szCs w:val="20"/>
        </w:rPr>
        <w:t>睫</w:t>
      </w:r>
      <w:proofErr w:type="gramEnd"/>
      <w:r w:rsidRPr="00FE5643">
        <w:rPr>
          <w:rFonts w:hint="eastAsia"/>
          <w:sz w:val="20"/>
          <w:szCs w:val="20"/>
        </w:rPr>
        <w:t>狀體調節微動平均疲勞時間</w:t>
      </w:r>
      <w:r w:rsidRPr="00FE5643">
        <w:rPr>
          <w:rFonts w:hint="eastAsia"/>
          <w:sz w:val="20"/>
          <w:szCs w:val="20"/>
        </w:rPr>
        <w:t>發生點在動態為</w:t>
      </w:r>
      <w:r w:rsidRPr="00FE5643">
        <w:rPr>
          <w:rFonts w:hint="eastAsia"/>
          <w:sz w:val="20"/>
          <w:szCs w:val="20"/>
        </w:rPr>
        <w:t>63.94</w:t>
      </w:r>
      <w:r w:rsidRPr="00FE5643">
        <w:rPr>
          <w:rFonts w:hint="eastAsia"/>
          <w:sz w:val="20"/>
          <w:szCs w:val="20"/>
        </w:rPr>
        <w:t>分鐘靜態為</w:t>
      </w:r>
      <w:r w:rsidRPr="00FE5643">
        <w:rPr>
          <w:rFonts w:hint="eastAsia"/>
          <w:sz w:val="20"/>
          <w:szCs w:val="20"/>
        </w:rPr>
        <w:t>48.15</w:t>
      </w:r>
      <w:r w:rsidRPr="00FE5643">
        <w:rPr>
          <w:rFonts w:hint="eastAsia"/>
          <w:sz w:val="20"/>
          <w:szCs w:val="20"/>
        </w:rPr>
        <w:t>分鐘，</w:t>
      </w:r>
      <w:r w:rsidRPr="00FE5643">
        <w:rPr>
          <w:rFonts w:hint="eastAsia"/>
          <w:sz w:val="20"/>
          <w:szCs w:val="20"/>
        </w:rPr>
        <w:t>CFF</w:t>
      </w:r>
      <w:r w:rsidRPr="00FE5643">
        <w:rPr>
          <w:rFonts w:hint="eastAsia"/>
          <w:sz w:val="20"/>
          <w:szCs w:val="20"/>
        </w:rPr>
        <w:t>平均疲勞時間發生點動態為</w:t>
      </w:r>
      <w:r w:rsidRPr="00FE5643">
        <w:rPr>
          <w:rFonts w:hint="eastAsia"/>
          <w:sz w:val="20"/>
          <w:szCs w:val="20"/>
        </w:rPr>
        <w:t>48.15</w:t>
      </w:r>
      <w:r w:rsidRPr="00FE5643">
        <w:rPr>
          <w:rFonts w:hint="eastAsia"/>
          <w:sz w:val="20"/>
          <w:szCs w:val="20"/>
        </w:rPr>
        <w:t>分鐘靜態為</w:t>
      </w:r>
      <w:r w:rsidRPr="00FE5643">
        <w:rPr>
          <w:rFonts w:hint="eastAsia"/>
          <w:sz w:val="20"/>
          <w:szCs w:val="20"/>
        </w:rPr>
        <w:t>45.78</w:t>
      </w:r>
      <w:r w:rsidRPr="00FE5643">
        <w:rPr>
          <w:rFonts w:hint="eastAsia"/>
          <w:sz w:val="20"/>
          <w:szCs w:val="20"/>
        </w:rPr>
        <w:t>分鐘，主觀平均疲勞時間發生點動態為</w:t>
      </w:r>
      <w:r w:rsidRPr="00FE5643">
        <w:rPr>
          <w:rFonts w:hint="eastAsia"/>
          <w:sz w:val="20"/>
          <w:szCs w:val="20"/>
        </w:rPr>
        <w:t>47.36</w:t>
      </w:r>
      <w:r w:rsidRPr="00FE5643">
        <w:rPr>
          <w:rFonts w:hint="eastAsia"/>
          <w:sz w:val="20"/>
          <w:szCs w:val="20"/>
        </w:rPr>
        <w:t>分鐘靜態為</w:t>
      </w:r>
      <w:r w:rsidRPr="00FE5643">
        <w:rPr>
          <w:rFonts w:hint="eastAsia"/>
          <w:sz w:val="20"/>
          <w:szCs w:val="20"/>
        </w:rPr>
        <w:t>59.21</w:t>
      </w:r>
      <w:r w:rsidRPr="00FE5643">
        <w:rPr>
          <w:rFonts w:hint="eastAsia"/>
          <w:sz w:val="20"/>
          <w:szCs w:val="20"/>
        </w:rPr>
        <w:t>分鐘</w:t>
      </w:r>
      <w:bookmarkEnd w:id="75"/>
      <w:r w:rsidRPr="00FE5643">
        <w:rPr>
          <w:rFonts w:hint="eastAsia"/>
          <w:sz w:val="20"/>
          <w:szCs w:val="20"/>
        </w:rPr>
        <w:t>，由上述可得知除了在動態睫狀體調節微動所量測疲勞時間發生點為超過</w:t>
      </w:r>
      <w:r w:rsidRPr="00FE5643">
        <w:rPr>
          <w:rFonts w:hint="eastAsia"/>
          <w:sz w:val="20"/>
          <w:szCs w:val="20"/>
        </w:rPr>
        <w:t>60</w:t>
      </w:r>
      <w:r w:rsidRPr="00FE5643">
        <w:rPr>
          <w:rFonts w:hint="eastAsia"/>
          <w:sz w:val="20"/>
          <w:szCs w:val="20"/>
        </w:rPr>
        <w:t>分鐘外，其餘量測方法所得到時間皆在</w:t>
      </w:r>
      <w:r w:rsidRPr="00FE5643">
        <w:rPr>
          <w:rFonts w:hint="eastAsia"/>
          <w:sz w:val="20"/>
          <w:szCs w:val="20"/>
        </w:rPr>
        <w:t>60</w:t>
      </w:r>
      <w:r w:rsidRPr="00FE5643">
        <w:rPr>
          <w:rFonts w:hint="eastAsia"/>
          <w:sz w:val="20"/>
          <w:szCs w:val="20"/>
        </w:rPr>
        <w:t>分鐘內。</w:t>
      </w:r>
      <w:r w:rsidRPr="00FE5643">
        <w:rPr>
          <w:rFonts w:hint="eastAsia"/>
          <w:sz w:val="20"/>
          <w:szCs w:val="20"/>
        </w:rPr>
        <w:t>TFT-LCD</w:t>
      </w:r>
      <w:r w:rsidRPr="00FE5643">
        <w:rPr>
          <w:rFonts w:hint="eastAsia"/>
          <w:sz w:val="20"/>
          <w:szCs w:val="20"/>
        </w:rPr>
        <w:t>在</w:t>
      </w:r>
      <w:proofErr w:type="gramStart"/>
      <w:r w:rsidRPr="00FE5643">
        <w:rPr>
          <w:rFonts w:hint="eastAsia"/>
          <w:sz w:val="20"/>
          <w:szCs w:val="20"/>
        </w:rPr>
        <w:t>睫</w:t>
      </w:r>
      <w:proofErr w:type="gramEnd"/>
      <w:r w:rsidRPr="00FE5643">
        <w:rPr>
          <w:rFonts w:hint="eastAsia"/>
          <w:sz w:val="20"/>
          <w:szCs w:val="20"/>
        </w:rPr>
        <w:t>狀體調節微動平均疲勞時間發生點在動態為</w:t>
      </w:r>
      <w:r w:rsidRPr="00FE5643">
        <w:rPr>
          <w:rFonts w:hint="eastAsia"/>
          <w:sz w:val="20"/>
          <w:szCs w:val="20"/>
        </w:rPr>
        <w:t>71.84</w:t>
      </w:r>
      <w:r w:rsidRPr="00FE5643">
        <w:rPr>
          <w:rFonts w:hint="eastAsia"/>
          <w:sz w:val="20"/>
          <w:szCs w:val="20"/>
        </w:rPr>
        <w:t>分鐘靜態為</w:t>
      </w:r>
      <w:r w:rsidRPr="00FE5643">
        <w:rPr>
          <w:rFonts w:hint="eastAsia"/>
          <w:sz w:val="20"/>
          <w:szCs w:val="20"/>
        </w:rPr>
        <w:t>63.94</w:t>
      </w:r>
      <w:r w:rsidRPr="00FE5643">
        <w:rPr>
          <w:rFonts w:hint="eastAsia"/>
          <w:sz w:val="20"/>
          <w:szCs w:val="20"/>
        </w:rPr>
        <w:t>分鐘，</w:t>
      </w:r>
      <w:bookmarkStart w:id="76" w:name="OLE_LINK131"/>
      <w:r w:rsidRPr="00FE5643">
        <w:rPr>
          <w:rFonts w:hint="eastAsia"/>
          <w:sz w:val="20"/>
          <w:szCs w:val="20"/>
        </w:rPr>
        <w:t>CFF</w:t>
      </w:r>
      <w:r w:rsidRPr="00FE5643">
        <w:rPr>
          <w:rFonts w:hint="eastAsia"/>
          <w:sz w:val="20"/>
          <w:szCs w:val="20"/>
        </w:rPr>
        <w:t>平均疲勞時間發生點</w:t>
      </w:r>
      <w:bookmarkEnd w:id="76"/>
      <w:r w:rsidRPr="00FE5643">
        <w:rPr>
          <w:rFonts w:hint="eastAsia"/>
          <w:sz w:val="20"/>
          <w:szCs w:val="20"/>
        </w:rPr>
        <w:t>動態為</w:t>
      </w:r>
      <w:r w:rsidRPr="00FE5643">
        <w:rPr>
          <w:rFonts w:hint="eastAsia"/>
          <w:sz w:val="20"/>
          <w:szCs w:val="20"/>
        </w:rPr>
        <w:t>48.15</w:t>
      </w:r>
      <w:r w:rsidRPr="00FE5643">
        <w:rPr>
          <w:rFonts w:hint="eastAsia"/>
          <w:sz w:val="20"/>
          <w:szCs w:val="20"/>
        </w:rPr>
        <w:t>分鐘靜態為</w:t>
      </w:r>
      <w:r w:rsidRPr="00FE5643">
        <w:rPr>
          <w:rFonts w:hint="eastAsia"/>
          <w:sz w:val="20"/>
          <w:szCs w:val="20"/>
        </w:rPr>
        <w:t>46.57</w:t>
      </w:r>
      <w:r w:rsidRPr="00FE5643">
        <w:rPr>
          <w:rFonts w:hint="eastAsia"/>
          <w:sz w:val="20"/>
          <w:szCs w:val="20"/>
        </w:rPr>
        <w:t>分鐘，主觀平均疲勞時間發生點動態為</w:t>
      </w:r>
      <w:r w:rsidRPr="00FE5643">
        <w:rPr>
          <w:rFonts w:hint="eastAsia"/>
          <w:sz w:val="20"/>
          <w:szCs w:val="20"/>
        </w:rPr>
        <w:t>63.94</w:t>
      </w:r>
      <w:r w:rsidRPr="00FE5643">
        <w:rPr>
          <w:rFonts w:hint="eastAsia"/>
          <w:sz w:val="20"/>
          <w:szCs w:val="20"/>
        </w:rPr>
        <w:t>分鐘靜態為</w:t>
      </w:r>
      <w:r w:rsidRPr="00FE5643">
        <w:rPr>
          <w:rFonts w:hint="eastAsia"/>
          <w:sz w:val="20"/>
          <w:szCs w:val="20"/>
        </w:rPr>
        <w:t>62.36</w:t>
      </w:r>
      <w:r w:rsidRPr="00FE5643">
        <w:rPr>
          <w:rFonts w:hint="eastAsia"/>
          <w:sz w:val="20"/>
          <w:szCs w:val="20"/>
        </w:rPr>
        <w:t>分鐘，由以上結果可得知除了</w:t>
      </w:r>
      <w:r w:rsidRPr="00FE5643">
        <w:rPr>
          <w:rFonts w:hint="eastAsia"/>
          <w:sz w:val="20"/>
          <w:szCs w:val="20"/>
        </w:rPr>
        <w:t>CFF</w:t>
      </w:r>
      <w:r w:rsidRPr="00FE5643">
        <w:rPr>
          <w:rFonts w:hint="eastAsia"/>
          <w:sz w:val="20"/>
          <w:szCs w:val="20"/>
        </w:rPr>
        <w:t>平均疲勞時間發生點在兩項作業得到的時間在</w:t>
      </w:r>
      <w:r w:rsidRPr="00FE5643">
        <w:rPr>
          <w:rFonts w:hint="eastAsia"/>
          <w:sz w:val="20"/>
          <w:szCs w:val="20"/>
        </w:rPr>
        <w:t>60</w:t>
      </w:r>
      <w:r w:rsidRPr="00FE5643">
        <w:rPr>
          <w:rFonts w:hint="eastAsia"/>
          <w:sz w:val="20"/>
          <w:szCs w:val="20"/>
        </w:rPr>
        <w:t>分鐘內，其餘評估所得到的平均疲勞時間皆超過</w:t>
      </w:r>
      <w:r w:rsidRPr="00FE5643">
        <w:rPr>
          <w:rFonts w:hint="eastAsia"/>
          <w:sz w:val="20"/>
          <w:szCs w:val="20"/>
        </w:rPr>
        <w:t>60</w:t>
      </w:r>
      <w:r w:rsidRPr="00FE5643">
        <w:rPr>
          <w:rFonts w:hint="eastAsia"/>
          <w:sz w:val="20"/>
          <w:szCs w:val="20"/>
        </w:rPr>
        <w:t>分鐘。</w:t>
      </w:r>
    </w:p>
    <w:p w:rsidR="00661B0D" w:rsidRPr="00FE5643" w:rsidRDefault="00661B0D" w:rsidP="00FE5643">
      <w:pPr>
        <w:adjustRightInd w:val="0"/>
        <w:snapToGrid w:val="0"/>
        <w:ind w:firstLineChars="200" w:firstLine="400"/>
        <w:jc w:val="both"/>
        <w:outlineLvl w:val="1"/>
        <w:rPr>
          <w:sz w:val="20"/>
          <w:szCs w:val="20"/>
        </w:rPr>
      </w:pPr>
    </w:p>
    <w:p w:rsidR="00661B0D" w:rsidRPr="00FE5643" w:rsidRDefault="00661B0D" w:rsidP="000F01B4">
      <w:pPr>
        <w:adjustRightInd w:val="0"/>
        <w:snapToGrid w:val="0"/>
        <w:ind w:firstLineChars="200" w:firstLine="400"/>
        <w:outlineLvl w:val="1"/>
        <w:rPr>
          <w:sz w:val="20"/>
          <w:szCs w:val="20"/>
        </w:rPr>
      </w:pPr>
      <w:r w:rsidRPr="00FE5643">
        <w:rPr>
          <w:rFonts w:hint="eastAsia"/>
          <w:sz w:val="20"/>
          <w:szCs w:val="20"/>
        </w:rPr>
        <w:t>表</w:t>
      </w:r>
      <w:r w:rsidRPr="00FE5643">
        <w:rPr>
          <w:rFonts w:hint="eastAsia"/>
          <w:sz w:val="20"/>
          <w:szCs w:val="20"/>
        </w:rPr>
        <w:t>1</w:t>
      </w:r>
      <w:r w:rsidRPr="00FE5643">
        <w:rPr>
          <w:rFonts w:hint="eastAsia"/>
          <w:sz w:val="20"/>
          <w:szCs w:val="20"/>
        </w:rPr>
        <w:t>視覺疲勞平均出現時間之敘述統計</w:t>
      </w:r>
    </w:p>
    <w:tbl>
      <w:tblPr>
        <w:tblW w:w="4428" w:type="dxa"/>
        <w:tblBorders>
          <w:top w:val="single" w:sz="4" w:space="0" w:color="auto"/>
          <w:bottom w:val="single" w:sz="4" w:space="0" w:color="auto"/>
          <w:insideH w:val="single" w:sz="6" w:space="0" w:color="auto"/>
          <w:insideV w:val="single" w:sz="6" w:space="0" w:color="auto"/>
        </w:tblBorders>
        <w:tblLook w:val="01E0" w:firstRow="1" w:lastRow="1" w:firstColumn="1" w:lastColumn="1" w:noHBand="0" w:noVBand="0"/>
      </w:tblPr>
      <w:tblGrid>
        <w:gridCol w:w="1166"/>
        <w:gridCol w:w="1686"/>
        <w:gridCol w:w="1576"/>
      </w:tblGrid>
      <w:tr w:rsidR="00661B0D" w:rsidRPr="00FE5643" w:rsidTr="00034099">
        <w:trPr>
          <w:trHeight w:val="609"/>
        </w:trPr>
        <w:tc>
          <w:tcPr>
            <w:tcW w:w="1166" w:type="dxa"/>
            <w:tcBorders>
              <w:top w:val="single" w:sz="4" w:space="0" w:color="auto"/>
              <w:left w:val="nil"/>
              <w:bottom w:val="single" w:sz="6" w:space="0" w:color="auto"/>
              <w:right w:val="nil"/>
            </w:tcBorders>
          </w:tcPr>
          <w:p w:rsidR="00661B0D" w:rsidRPr="00FE5643" w:rsidRDefault="00661B0D" w:rsidP="00FE5643">
            <w:pPr>
              <w:adjustRightInd w:val="0"/>
              <w:snapToGrid w:val="0"/>
              <w:jc w:val="both"/>
              <w:outlineLvl w:val="1"/>
              <w:rPr>
                <w:sz w:val="18"/>
                <w:szCs w:val="18"/>
              </w:rPr>
            </w:pPr>
          </w:p>
        </w:tc>
        <w:tc>
          <w:tcPr>
            <w:tcW w:w="1686" w:type="dxa"/>
            <w:tcBorders>
              <w:top w:val="single" w:sz="4" w:space="0" w:color="auto"/>
              <w:left w:val="nil"/>
              <w:bottom w:val="single" w:sz="6" w:space="0" w:color="auto"/>
              <w:right w:val="nil"/>
            </w:tcBorders>
          </w:tcPr>
          <w:p w:rsidR="00661B0D" w:rsidRPr="00FE5643" w:rsidRDefault="00661B0D" w:rsidP="00FE5643">
            <w:pPr>
              <w:adjustRightInd w:val="0"/>
              <w:snapToGrid w:val="0"/>
              <w:jc w:val="both"/>
              <w:outlineLvl w:val="1"/>
              <w:rPr>
                <w:sz w:val="18"/>
                <w:szCs w:val="18"/>
              </w:rPr>
            </w:pPr>
            <w:bookmarkStart w:id="77" w:name="_Toc299303733"/>
            <w:bookmarkStart w:id="78" w:name="_Toc299304043"/>
            <w:bookmarkStart w:id="79" w:name="_Toc299454754"/>
            <w:bookmarkStart w:id="80" w:name="_Toc301532668"/>
            <w:bookmarkStart w:id="81" w:name="_Toc301535789"/>
            <w:bookmarkStart w:id="82" w:name="_Toc301536333"/>
            <w:r w:rsidRPr="00FE5643">
              <w:rPr>
                <w:rFonts w:hint="eastAsia"/>
                <w:sz w:val="18"/>
                <w:szCs w:val="18"/>
              </w:rPr>
              <w:t>動態</w:t>
            </w:r>
            <w:bookmarkEnd w:id="77"/>
            <w:bookmarkEnd w:id="78"/>
            <w:bookmarkEnd w:id="79"/>
            <w:bookmarkEnd w:id="80"/>
            <w:bookmarkEnd w:id="81"/>
            <w:bookmarkEnd w:id="82"/>
          </w:p>
          <w:p w:rsidR="00661B0D" w:rsidRPr="00FE5643" w:rsidRDefault="00661B0D" w:rsidP="00FE5643">
            <w:pPr>
              <w:adjustRightInd w:val="0"/>
              <w:snapToGrid w:val="0"/>
              <w:jc w:val="both"/>
              <w:outlineLvl w:val="1"/>
              <w:rPr>
                <w:sz w:val="18"/>
                <w:szCs w:val="18"/>
              </w:rPr>
            </w:pPr>
            <w:bookmarkStart w:id="83" w:name="_Toc299303734"/>
            <w:bookmarkStart w:id="84" w:name="_Toc299304044"/>
            <w:bookmarkStart w:id="85" w:name="_Toc299454755"/>
            <w:bookmarkStart w:id="86" w:name="_Toc301532669"/>
            <w:bookmarkStart w:id="87" w:name="_Toc301535790"/>
            <w:bookmarkStart w:id="88" w:name="_Toc301536334"/>
            <w:r w:rsidRPr="00FE5643">
              <w:rPr>
                <w:sz w:val="18"/>
                <w:szCs w:val="18"/>
              </w:rPr>
              <w:t>(</w:t>
            </w:r>
            <w:r w:rsidRPr="00FE5643">
              <w:rPr>
                <w:rFonts w:hint="eastAsia"/>
                <w:sz w:val="18"/>
                <w:szCs w:val="18"/>
              </w:rPr>
              <w:t>平均數±標準差</w:t>
            </w:r>
            <w:r w:rsidRPr="00FE5643">
              <w:rPr>
                <w:sz w:val="18"/>
                <w:szCs w:val="18"/>
              </w:rPr>
              <w:t>)</w:t>
            </w:r>
            <w:bookmarkEnd w:id="83"/>
            <w:bookmarkEnd w:id="84"/>
            <w:bookmarkEnd w:id="85"/>
            <w:bookmarkEnd w:id="86"/>
            <w:bookmarkEnd w:id="87"/>
            <w:bookmarkEnd w:id="88"/>
          </w:p>
        </w:tc>
        <w:tc>
          <w:tcPr>
            <w:tcW w:w="1576" w:type="dxa"/>
            <w:tcBorders>
              <w:top w:val="single" w:sz="4" w:space="0" w:color="auto"/>
              <w:left w:val="nil"/>
              <w:bottom w:val="single" w:sz="6" w:space="0" w:color="auto"/>
              <w:right w:val="nil"/>
            </w:tcBorders>
          </w:tcPr>
          <w:p w:rsidR="00661B0D" w:rsidRPr="00FE5643" w:rsidRDefault="00661B0D" w:rsidP="00FE5643">
            <w:pPr>
              <w:adjustRightInd w:val="0"/>
              <w:snapToGrid w:val="0"/>
              <w:jc w:val="both"/>
              <w:outlineLvl w:val="1"/>
              <w:rPr>
                <w:sz w:val="18"/>
                <w:szCs w:val="18"/>
              </w:rPr>
            </w:pPr>
            <w:bookmarkStart w:id="89" w:name="_Toc299303735"/>
            <w:bookmarkStart w:id="90" w:name="_Toc299304045"/>
            <w:bookmarkStart w:id="91" w:name="_Toc299454756"/>
            <w:bookmarkStart w:id="92" w:name="_Toc301532670"/>
            <w:bookmarkStart w:id="93" w:name="_Toc301535791"/>
            <w:bookmarkStart w:id="94" w:name="_Toc301536335"/>
            <w:r w:rsidRPr="00FE5643">
              <w:rPr>
                <w:rFonts w:hint="eastAsia"/>
                <w:sz w:val="18"/>
                <w:szCs w:val="18"/>
              </w:rPr>
              <w:t>靜態</w:t>
            </w:r>
            <w:bookmarkEnd w:id="89"/>
            <w:bookmarkEnd w:id="90"/>
            <w:bookmarkEnd w:id="91"/>
            <w:bookmarkEnd w:id="92"/>
            <w:bookmarkEnd w:id="93"/>
            <w:bookmarkEnd w:id="94"/>
          </w:p>
          <w:p w:rsidR="00661B0D" w:rsidRPr="00FE5643" w:rsidRDefault="00661B0D" w:rsidP="00FE5643">
            <w:pPr>
              <w:adjustRightInd w:val="0"/>
              <w:snapToGrid w:val="0"/>
              <w:jc w:val="both"/>
              <w:outlineLvl w:val="1"/>
              <w:rPr>
                <w:sz w:val="18"/>
                <w:szCs w:val="18"/>
              </w:rPr>
            </w:pPr>
            <w:bookmarkStart w:id="95" w:name="_Toc299303736"/>
            <w:bookmarkStart w:id="96" w:name="_Toc299304046"/>
            <w:bookmarkStart w:id="97" w:name="_Toc299454757"/>
            <w:bookmarkStart w:id="98" w:name="_Toc301532671"/>
            <w:bookmarkStart w:id="99" w:name="_Toc301535792"/>
            <w:bookmarkStart w:id="100" w:name="_Toc301536336"/>
            <w:r w:rsidRPr="00FE5643">
              <w:rPr>
                <w:sz w:val="18"/>
                <w:szCs w:val="18"/>
              </w:rPr>
              <w:t>(</w:t>
            </w:r>
            <w:r w:rsidRPr="00FE5643">
              <w:rPr>
                <w:rFonts w:hint="eastAsia"/>
                <w:sz w:val="18"/>
                <w:szCs w:val="18"/>
              </w:rPr>
              <w:t>平均數±標準差</w:t>
            </w:r>
            <w:r w:rsidRPr="00FE5643">
              <w:rPr>
                <w:sz w:val="18"/>
                <w:szCs w:val="18"/>
              </w:rPr>
              <w:t>)</w:t>
            </w:r>
            <w:bookmarkEnd w:id="95"/>
            <w:bookmarkEnd w:id="96"/>
            <w:bookmarkEnd w:id="97"/>
            <w:bookmarkEnd w:id="98"/>
            <w:bookmarkEnd w:id="99"/>
            <w:bookmarkEnd w:id="100"/>
          </w:p>
        </w:tc>
      </w:tr>
      <w:tr w:rsidR="00661B0D" w:rsidRPr="00FE5643" w:rsidTr="00034099">
        <w:trPr>
          <w:trHeight w:val="278"/>
        </w:trPr>
        <w:tc>
          <w:tcPr>
            <w:tcW w:w="1166" w:type="dxa"/>
            <w:tcBorders>
              <w:top w:val="single" w:sz="6" w:space="0" w:color="auto"/>
              <w:left w:val="nil"/>
              <w:bottom w:val="nil"/>
              <w:right w:val="nil"/>
            </w:tcBorders>
          </w:tcPr>
          <w:p w:rsidR="00661B0D" w:rsidRPr="00FE5643" w:rsidRDefault="00661B0D" w:rsidP="00FE5643">
            <w:pPr>
              <w:adjustRightInd w:val="0"/>
              <w:snapToGrid w:val="0"/>
              <w:jc w:val="both"/>
              <w:outlineLvl w:val="1"/>
              <w:rPr>
                <w:sz w:val="18"/>
                <w:szCs w:val="18"/>
              </w:rPr>
            </w:pPr>
            <w:bookmarkStart w:id="101" w:name="_Toc299303737"/>
            <w:bookmarkStart w:id="102" w:name="_Toc299304047"/>
            <w:bookmarkStart w:id="103" w:name="_Toc299454758"/>
            <w:bookmarkStart w:id="104" w:name="_Toc301532672"/>
            <w:bookmarkStart w:id="105" w:name="_Toc301535793"/>
            <w:bookmarkStart w:id="106" w:name="_Toc301536337"/>
            <w:r w:rsidRPr="00FE5643">
              <w:rPr>
                <w:sz w:val="18"/>
                <w:szCs w:val="18"/>
              </w:rPr>
              <w:t>AMOLED</w:t>
            </w:r>
            <w:bookmarkEnd w:id="101"/>
            <w:bookmarkEnd w:id="102"/>
            <w:bookmarkEnd w:id="103"/>
            <w:bookmarkEnd w:id="104"/>
            <w:bookmarkEnd w:id="105"/>
            <w:bookmarkEnd w:id="106"/>
          </w:p>
        </w:tc>
        <w:tc>
          <w:tcPr>
            <w:tcW w:w="1686" w:type="dxa"/>
            <w:tcBorders>
              <w:top w:val="single" w:sz="6" w:space="0" w:color="auto"/>
              <w:left w:val="nil"/>
              <w:bottom w:val="nil"/>
              <w:right w:val="nil"/>
            </w:tcBorders>
          </w:tcPr>
          <w:p w:rsidR="00661B0D" w:rsidRPr="00FE5643" w:rsidRDefault="00661B0D" w:rsidP="00FE5643">
            <w:pPr>
              <w:adjustRightInd w:val="0"/>
              <w:snapToGrid w:val="0"/>
              <w:jc w:val="both"/>
              <w:outlineLvl w:val="1"/>
              <w:rPr>
                <w:sz w:val="18"/>
                <w:szCs w:val="18"/>
              </w:rPr>
            </w:pPr>
          </w:p>
        </w:tc>
        <w:tc>
          <w:tcPr>
            <w:tcW w:w="1576" w:type="dxa"/>
            <w:tcBorders>
              <w:top w:val="single" w:sz="6" w:space="0" w:color="auto"/>
              <w:left w:val="nil"/>
              <w:bottom w:val="nil"/>
              <w:right w:val="nil"/>
            </w:tcBorders>
          </w:tcPr>
          <w:p w:rsidR="00661B0D" w:rsidRPr="00FE5643" w:rsidRDefault="00661B0D" w:rsidP="00FE5643">
            <w:pPr>
              <w:adjustRightInd w:val="0"/>
              <w:snapToGrid w:val="0"/>
              <w:jc w:val="both"/>
              <w:outlineLvl w:val="1"/>
              <w:rPr>
                <w:sz w:val="18"/>
                <w:szCs w:val="18"/>
              </w:rPr>
            </w:pPr>
          </w:p>
        </w:tc>
      </w:tr>
      <w:tr w:rsidR="00661B0D" w:rsidRPr="00FE5643" w:rsidTr="00034099">
        <w:trPr>
          <w:trHeight w:val="305"/>
        </w:trPr>
        <w:tc>
          <w:tcPr>
            <w:tcW w:w="116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07" w:name="_Toc299303738"/>
            <w:bookmarkStart w:id="108" w:name="_Toc299304048"/>
            <w:bookmarkStart w:id="109" w:name="_Toc299454759"/>
            <w:bookmarkStart w:id="110" w:name="_Toc301532673"/>
            <w:bookmarkStart w:id="111" w:name="_Toc301535794"/>
            <w:bookmarkStart w:id="112" w:name="_Toc301536338"/>
            <w:r w:rsidRPr="00FE5643">
              <w:rPr>
                <w:sz w:val="18"/>
                <w:szCs w:val="18"/>
              </w:rPr>
              <w:t xml:space="preserve"> (MF1)</w:t>
            </w:r>
            <w:bookmarkEnd w:id="107"/>
            <w:bookmarkEnd w:id="108"/>
            <w:bookmarkEnd w:id="109"/>
            <w:bookmarkEnd w:id="110"/>
            <w:bookmarkEnd w:id="111"/>
            <w:bookmarkEnd w:id="112"/>
          </w:p>
        </w:tc>
        <w:tc>
          <w:tcPr>
            <w:tcW w:w="168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13" w:name="_Toc299303739"/>
            <w:bookmarkStart w:id="114" w:name="_Toc299304049"/>
            <w:bookmarkStart w:id="115" w:name="_Toc299454760"/>
            <w:bookmarkStart w:id="116" w:name="_Toc301532674"/>
            <w:bookmarkStart w:id="117" w:name="_Toc301535795"/>
            <w:bookmarkStart w:id="118" w:name="_Toc301536339"/>
            <w:r w:rsidRPr="00FE5643">
              <w:rPr>
                <w:rFonts w:cs="新細明體"/>
                <w:kern w:val="0"/>
                <w:sz w:val="18"/>
                <w:szCs w:val="18"/>
              </w:rPr>
              <w:t>63.94</w:t>
            </w:r>
            <w:bookmarkStart w:id="119" w:name="OLE_LINK43"/>
            <w:r w:rsidRPr="00FE5643">
              <w:rPr>
                <w:rFonts w:hint="eastAsia"/>
                <w:sz w:val="18"/>
                <w:szCs w:val="18"/>
              </w:rPr>
              <w:t>±</w:t>
            </w:r>
            <w:bookmarkEnd w:id="119"/>
            <w:r w:rsidRPr="00FE5643">
              <w:rPr>
                <w:rFonts w:cs="新細明體"/>
                <w:kern w:val="0"/>
                <w:sz w:val="18"/>
                <w:szCs w:val="18"/>
              </w:rPr>
              <w:t>23.36</w:t>
            </w:r>
            <w:bookmarkEnd w:id="113"/>
            <w:bookmarkEnd w:id="114"/>
            <w:bookmarkEnd w:id="115"/>
            <w:bookmarkEnd w:id="116"/>
            <w:bookmarkEnd w:id="117"/>
            <w:bookmarkEnd w:id="118"/>
          </w:p>
        </w:tc>
        <w:tc>
          <w:tcPr>
            <w:tcW w:w="157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20" w:name="_Toc299303740"/>
            <w:bookmarkStart w:id="121" w:name="_Toc299304050"/>
            <w:bookmarkStart w:id="122" w:name="_Toc299454761"/>
            <w:bookmarkStart w:id="123" w:name="_Toc301532675"/>
            <w:bookmarkStart w:id="124" w:name="_Toc301535796"/>
            <w:bookmarkStart w:id="125" w:name="_Toc301536340"/>
            <w:r w:rsidRPr="00FE5643">
              <w:rPr>
                <w:rFonts w:cs="新細明體"/>
                <w:kern w:val="0"/>
                <w:sz w:val="18"/>
                <w:szCs w:val="18"/>
              </w:rPr>
              <w:t>48.15</w:t>
            </w:r>
            <w:r w:rsidRPr="00FE5643">
              <w:rPr>
                <w:rFonts w:hint="eastAsia"/>
                <w:sz w:val="18"/>
                <w:szCs w:val="18"/>
              </w:rPr>
              <w:t>±</w:t>
            </w:r>
            <w:r w:rsidRPr="00FE5643">
              <w:rPr>
                <w:rFonts w:cs="新細明體"/>
                <w:kern w:val="0"/>
                <w:sz w:val="18"/>
                <w:szCs w:val="18"/>
              </w:rPr>
              <w:t>17.01</w:t>
            </w:r>
            <w:bookmarkEnd w:id="120"/>
            <w:bookmarkEnd w:id="121"/>
            <w:bookmarkEnd w:id="122"/>
            <w:bookmarkEnd w:id="123"/>
            <w:bookmarkEnd w:id="124"/>
            <w:bookmarkEnd w:id="125"/>
          </w:p>
        </w:tc>
      </w:tr>
      <w:tr w:rsidR="00661B0D" w:rsidRPr="00FE5643" w:rsidTr="00034099">
        <w:trPr>
          <w:trHeight w:val="318"/>
        </w:trPr>
        <w:tc>
          <w:tcPr>
            <w:tcW w:w="116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26" w:name="_Toc299303741"/>
            <w:bookmarkStart w:id="127" w:name="_Toc299304051"/>
            <w:bookmarkStart w:id="128" w:name="_Toc299454762"/>
            <w:bookmarkStart w:id="129" w:name="_Toc301532676"/>
            <w:bookmarkStart w:id="130" w:name="_Toc301535797"/>
            <w:bookmarkStart w:id="131" w:name="_Toc301536341"/>
            <w:r w:rsidRPr="00FE5643">
              <w:rPr>
                <w:sz w:val="18"/>
                <w:szCs w:val="18"/>
              </w:rPr>
              <w:t xml:space="preserve"> (CFF)</w:t>
            </w:r>
            <w:bookmarkEnd w:id="126"/>
            <w:bookmarkEnd w:id="127"/>
            <w:bookmarkEnd w:id="128"/>
            <w:bookmarkEnd w:id="129"/>
            <w:bookmarkEnd w:id="130"/>
            <w:bookmarkEnd w:id="131"/>
          </w:p>
        </w:tc>
        <w:tc>
          <w:tcPr>
            <w:tcW w:w="168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32" w:name="_Toc299303742"/>
            <w:bookmarkStart w:id="133" w:name="_Toc299304052"/>
            <w:bookmarkStart w:id="134" w:name="_Toc299454763"/>
            <w:bookmarkStart w:id="135" w:name="_Toc301532677"/>
            <w:bookmarkStart w:id="136" w:name="_Toc301535798"/>
            <w:bookmarkStart w:id="137" w:name="_Toc301536342"/>
            <w:r w:rsidRPr="00FE5643">
              <w:rPr>
                <w:rFonts w:cs="新細明體"/>
                <w:kern w:val="0"/>
                <w:sz w:val="18"/>
                <w:szCs w:val="18"/>
              </w:rPr>
              <w:t>48.15</w:t>
            </w:r>
            <w:r w:rsidRPr="00FE5643">
              <w:rPr>
                <w:rFonts w:hint="eastAsia"/>
                <w:sz w:val="18"/>
                <w:szCs w:val="18"/>
              </w:rPr>
              <w:t>±</w:t>
            </w:r>
            <w:r w:rsidRPr="00FE5643">
              <w:rPr>
                <w:rFonts w:cs="新細明體"/>
                <w:kern w:val="0"/>
                <w:sz w:val="18"/>
                <w:szCs w:val="18"/>
              </w:rPr>
              <w:t>19.73</w:t>
            </w:r>
            <w:bookmarkEnd w:id="132"/>
            <w:bookmarkEnd w:id="133"/>
            <w:bookmarkEnd w:id="134"/>
            <w:bookmarkEnd w:id="135"/>
            <w:bookmarkEnd w:id="136"/>
            <w:bookmarkEnd w:id="137"/>
          </w:p>
        </w:tc>
        <w:tc>
          <w:tcPr>
            <w:tcW w:w="157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38" w:name="_Toc299303743"/>
            <w:bookmarkStart w:id="139" w:name="_Toc299304053"/>
            <w:bookmarkStart w:id="140" w:name="_Toc299454764"/>
            <w:bookmarkStart w:id="141" w:name="_Toc301532678"/>
            <w:bookmarkStart w:id="142" w:name="_Toc301535799"/>
            <w:bookmarkStart w:id="143" w:name="_Toc301536343"/>
            <w:r w:rsidRPr="00FE5643">
              <w:rPr>
                <w:rFonts w:cs="新細明體"/>
                <w:kern w:val="0"/>
                <w:sz w:val="18"/>
                <w:szCs w:val="18"/>
              </w:rPr>
              <w:t>43.42</w:t>
            </w:r>
            <w:r w:rsidRPr="00FE5643">
              <w:rPr>
                <w:rFonts w:hint="eastAsia"/>
                <w:sz w:val="18"/>
                <w:szCs w:val="18"/>
              </w:rPr>
              <w:t>±</w:t>
            </w:r>
            <w:r w:rsidRPr="00FE5643">
              <w:rPr>
                <w:rFonts w:cs="新細明體"/>
                <w:kern w:val="0"/>
                <w:sz w:val="18"/>
                <w:szCs w:val="18"/>
              </w:rPr>
              <w:t>11.06</w:t>
            </w:r>
            <w:bookmarkEnd w:id="138"/>
            <w:bookmarkEnd w:id="139"/>
            <w:bookmarkEnd w:id="140"/>
            <w:bookmarkEnd w:id="141"/>
            <w:bookmarkEnd w:id="142"/>
            <w:bookmarkEnd w:id="143"/>
          </w:p>
        </w:tc>
      </w:tr>
      <w:tr w:rsidR="00661B0D" w:rsidRPr="00FE5643" w:rsidTr="00034099">
        <w:trPr>
          <w:trHeight w:val="305"/>
        </w:trPr>
        <w:tc>
          <w:tcPr>
            <w:tcW w:w="1166" w:type="dxa"/>
            <w:tcBorders>
              <w:top w:val="nil"/>
              <w:left w:val="nil"/>
              <w:bottom w:val="single" w:sz="6" w:space="0" w:color="auto"/>
              <w:right w:val="nil"/>
            </w:tcBorders>
          </w:tcPr>
          <w:p w:rsidR="00661B0D" w:rsidRPr="00FE5643" w:rsidRDefault="00661B0D" w:rsidP="00FE5643">
            <w:pPr>
              <w:adjustRightInd w:val="0"/>
              <w:snapToGrid w:val="0"/>
              <w:jc w:val="both"/>
              <w:outlineLvl w:val="1"/>
              <w:rPr>
                <w:sz w:val="18"/>
                <w:szCs w:val="18"/>
              </w:rPr>
            </w:pPr>
            <w:bookmarkStart w:id="144" w:name="_Toc299303744"/>
            <w:bookmarkStart w:id="145" w:name="_Toc299304054"/>
            <w:bookmarkStart w:id="146" w:name="_Toc299454765"/>
            <w:bookmarkStart w:id="147" w:name="_Toc301532679"/>
            <w:bookmarkStart w:id="148" w:name="_Toc301535800"/>
            <w:bookmarkStart w:id="149" w:name="_Toc301536344"/>
            <w:r w:rsidRPr="00FE5643">
              <w:rPr>
                <w:rFonts w:hint="eastAsia"/>
                <w:sz w:val="18"/>
                <w:szCs w:val="18"/>
              </w:rPr>
              <w:t>主觀評比</w:t>
            </w:r>
            <w:bookmarkEnd w:id="144"/>
            <w:bookmarkEnd w:id="145"/>
            <w:bookmarkEnd w:id="146"/>
            <w:bookmarkEnd w:id="147"/>
            <w:bookmarkEnd w:id="148"/>
            <w:bookmarkEnd w:id="149"/>
          </w:p>
        </w:tc>
        <w:tc>
          <w:tcPr>
            <w:tcW w:w="1686" w:type="dxa"/>
            <w:tcBorders>
              <w:top w:val="nil"/>
              <w:left w:val="nil"/>
              <w:bottom w:val="single" w:sz="6" w:space="0" w:color="auto"/>
              <w:right w:val="nil"/>
            </w:tcBorders>
          </w:tcPr>
          <w:p w:rsidR="00661B0D" w:rsidRPr="00FE5643" w:rsidRDefault="00661B0D" w:rsidP="00FE5643">
            <w:pPr>
              <w:adjustRightInd w:val="0"/>
              <w:snapToGrid w:val="0"/>
              <w:jc w:val="both"/>
              <w:outlineLvl w:val="1"/>
              <w:rPr>
                <w:sz w:val="18"/>
                <w:szCs w:val="18"/>
              </w:rPr>
            </w:pPr>
            <w:bookmarkStart w:id="150" w:name="_Toc299303745"/>
            <w:bookmarkStart w:id="151" w:name="_Toc299304055"/>
            <w:bookmarkStart w:id="152" w:name="_Toc299454766"/>
            <w:bookmarkStart w:id="153" w:name="_Toc301532680"/>
            <w:bookmarkStart w:id="154" w:name="_Toc301535801"/>
            <w:bookmarkStart w:id="155" w:name="_Toc301536345"/>
            <w:r w:rsidRPr="00FE5643">
              <w:rPr>
                <w:rFonts w:cs="新細明體"/>
                <w:kern w:val="0"/>
                <w:sz w:val="18"/>
                <w:szCs w:val="18"/>
              </w:rPr>
              <w:t>47.36</w:t>
            </w:r>
            <w:r w:rsidRPr="00FE5643">
              <w:rPr>
                <w:rFonts w:hint="eastAsia"/>
                <w:sz w:val="18"/>
                <w:szCs w:val="18"/>
              </w:rPr>
              <w:t>±</w:t>
            </w:r>
            <w:r w:rsidRPr="00FE5643">
              <w:rPr>
                <w:rFonts w:cs="新細明體"/>
                <w:kern w:val="0"/>
                <w:sz w:val="18"/>
                <w:szCs w:val="18"/>
              </w:rPr>
              <w:t>21.94</w:t>
            </w:r>
            <w:bookmarkEnd w:id="150"/>
            <w:bookmarkEnd w:id="151"/>
            <w:bookmarkEnd w:id="152"/>
            <w:bookmarkEnd w:id="153"/>
            <w:bookmarkEnd w:id="154"/>
            <w:bookmarkEnd w:id="155"/>
          </w:p>
        </w:tc>
        <w:tc>
          <w:tcPr>
            <w:tcW w:w="1576" w:type="dxa"/>
            <w:tcBorders>
              <w:top w:val="nil"/>
              <w:left w:val="nil"/>
              <w:bottom w:val="single" w:sz="6" w:space="0" w:color="auto"/>
              <w:right w:val="nil"/>
            </w:tcBorders>
          </w:tcPr>
          <w:p w:rsidR="00661B0D" w:rsidRPr="00FE5643" w:rsidRDefault="00661B0D" w:rsidP="00FE5643">
            <w:pPr>
              <w:adjustRightInd w:val="0"/>
              <w:snapToGrid w:val="0"/>
              <w:jc w:val="both"/>
              <w:outlineLvl w:val="1"/>
              <w:rPr>
                <w:sz w:val="18"/>
                <w:szCs w:val="18"/>
              </w:rPr>
            </w:pPr>
            <w:bookmarkStart w:id="156" w:name="_Toc299303746"/>
            <w:bookmarkStart w:id="157" w:name="_Toc299304056"/>
            <w:bookmarkStart w:id="158" w:name="_Toc299454767"/>
            <w:bookmarkStart w:id="159" w:name="_Toc301532681"/>
            <w:bookmarkStart w:id="160" w:name="_Toc301535802"/>
            <w:bookmarkStart w:id="161" w:name="_Toc301536346"/>
            <w:r w:rsidRPr="00FE5643">
              <w:rPr>
                <w:rFonts w:cs="新細明體"/>
                <w:kern w:val="0"/>
                <w:sz w:val="18"/>
                <w:szCs w:val="18"/>
              </w:rPr>
              <w:t>61.57</w:t>
            </w:r>
            <w:r w:rsidRPr="00FE5643">
              <w:rPr>
                <w:rFonts w:hint="eastAsia"/>
                <w:sz w:val="18"/>
                <w:szCs w:val="18"/>
              </w:rPr>
              <w:t>±</w:t>
            </w:r>
            <w:r w:rsidRPr="00FE5643">
              <w:rPr>
                <w:rFonts w:cs="新細明體"/>
                <w:kern w:val="0"/>
                <w:sz w:val="18"/>
                <w:szCs w:val="18"/>
              </w:rPr>
              <w:t>27.33</w:t>
            </w:r>
            <w:bookmarkEnd w:id="156"/>
            <w:bookmarkEnd w:id="157"/>
            <w:bookmarkEnd w:id="158"/>
            <w:bookmarkEnd w:id="159"/>
            <w:bookmarkEnd w:id="160"/>
            <w:bookmarkEnd w:id="161"/>
          </w:p>
        </w:tc>
      </w:tr>
      <w:tr w:rsidR="00661B0D" w:rsidRPr="00FE5643" w:rsidTr="00034099">
        <w:trPr>
          <w:trHeight w:val="58"/>
        </w:trPr>
        <w:tc>
          <w:tcPr>
            <w:tcW w:w="1166" w:type="dxa"/>
            <w:tcBorders>
              <w:top w:val="single" w:sz="6" w:space="0" w:color="auto"/>
              <w:left w:val="nil"/>
              <w:bottom w:val="nil"/>
              <w:right w:val="nil"/>
            </w:tcBorders>
          </w:tcPr>
          <w:p w:rsidR="00661B0D" w:rsidRPr="00FE5643" w:rsidRDefault="00661B0D" w:rsidP="00FE5643">
            <w:pPr>
              <w:adjustRightInd w:val="0"/>
              <w:snapToGrid w:val="0"/>
              <w:jc w:val="both"/>
              <w:outlineLvl w:val="1"/>
              <w:rPr>
                <w:sz w:val="18"/>
                <w:szCs w:val="18"/>
              </w:rPr>
            </w:pPr>
            <w:bookmarkStart w:id="162" w:name="_Toc299303747"/>
            <w:bookmarkStart w:id="163" w:name="_Toc299304057"/>
            <w:bookmarkStart w:id="164" w:name="_Toc299454768"/>
            <w:bookmarkStart w:id="165" w:name="_Toc301532682"/>
            <w:bookmarkStart w:id="166" w:name="_Toc301535803"/>
            <w:bookmarkStart w:id="167" w:name="_Toc301536347"/>
            <w:r w:rsidRPr="00FE5643">
              <w:rPr>
                <w:sz w:val="18"/>
                <w:szCs w:val="18"/>
              </w:rPr>
              <w:t>TFT-LCD</w:t>
            </w:r>
            <w:bookmarkEnd w:id="162"/>
            <w:bookmarkEnd w:id="163"/>
            <w:bookmarkEnd w:id="164"/>
            <w:bookmarkEnd w:id="165"/>
            <w:bookmarkEnd w:id="166"/>
            <w:bookmarkEnd w:id="167"/>
          </w:p>
        </w:tc>
        <w:tc>
          <w:tcPr>
            <w:tcW w:w="1686" w:type="dxa"/>
            <w:tcBorders>
              <w:top w:val="single" w:sz="6" w:space="0" w:color="auto"/>
              <w:left w:val="nil"/>
              <w:bottom w:val="nil"/>
              <w:right w:val="nil"/>
            </w:tcBorders>
          </w:tcPr>
          <w:p w:rsidR="00661B0D" w:rsidRPr="00FE5643" w:rsidRDefault="00661B0D" w:rsidP="00FE5643">
            <w:pPr>
              <w:adjustRightInd w:val="0"/>
              <w:snapToGrid w:val="0"/>
              <w:jc w:val="both"/>
              <w:outlineLvl w:val="1"/>
              <w:rPr>
                <w:rFonts w:cs="新細明體"/>
                <w:kern w:val="0"/>
                <w:sz w:val="18"/>
                <w:szCs w:val="18"/>
              </w:rPr>
            </w:pPr>
          </w:p>
        </w:tc>
        <w:tc>
          <w:tcPr>
            <w:tcW w:w="1576" w:type="dxa"/>
            <w:tcBorders>
              <w:top w:val="single" w:sz="6" w:space="0" w:color="auto"/>
              <w:left w:val="nil"/>
              <w:bottom w:val="nil"/>
              <w:right w:val="nil"/>
            </w:tcBorders>
          </w:tcPr>
          <w:p w:rsidR="00661B0D" w:rsidRPr="00FE5643" w:rsidRDefault="00661B0D" w:rsidP="00FE5643">
            <w:pPr>
              <w:adjustRightInd w:val="0"/>
              <w:snapToGrid w:val="0"/>
              <w:jc w:val="both"/>
              <w:outlineLvl w:val="1"/>
              <w:rPr>
                <w:rFonts w:cs="新細明體"/>
                <w:kern w:val="0"/>
                <w:sz w:val="18"/>
                <w:szCs w:val="18"/>
              </w:rPr>
            </w:pPr>
          </w:p>
        </w:tc>
      </w:tr>
      <w:tr w:rsidR="00661B0D" w:rsidRPr="00FE5643" w:rsidTr="00034099">
        <w:trPr>
          <w:trHeight w:val="305"/>
        </w:trPr>
        <w:tc>
          <w:tcPr>
            <w:tcW w:w="116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68" w:name="_Toc299303748"/>
            <w:bookmarkStart w:id="169" w:name="_Toc299304058"/>
            <w:bookmarkStart w:id="170" w:name="_Toc299454769"/>
            <w:bookmarkStart w:id="171" w:name="_Toc301532683"/>
            <w:bookmarkStart w:id="172" w:name="_Toc301535804"/>
            <w:bookmarkStart w:id="173" w:name="_Toc301536348"/>
            <w:r w:rsidRPr="00FE5643">
              <w:rPr>
                <w:sz w:val="18"/>
                <w:szCs w:val="18"/>
              </w:rPr>
              <w:t xml:space="preserve"> (MF1)</w:t>
            </w:r>
            <w:bookmarkEnd w:id="168"/>
            <w:bookmarkEnd w:id="169"/>
            <w:bookmarkEnd w:id="170"/>
            <w:bookmarkEnd w:id="171"/>
            <w:bookmarkEnd w:id="172"/>
            <w:bookmarkEnd w:id="173"/>
          </w:p>
        </w:tc>
        <w:tc>
          <w:tcPr>
            <w:tcW w:w="1686" w:type="dxa"/>
            <w:tcBorders>
              <w:top w:val="nil"/>
              <w:left w:val="nil"/>
              <w:bottom w:val="nil"/>
              <w:right w:val="nil"/>
            </w:tcBorders>
          </w:tcPr>
          <w:p w:rsidR="00661B0D" w:rsidRPr="00FE5643" w:rsidRDefault="00661B0D" w:rsidP="00FE5643">
            <w:pPr>
              <w:adjustRightInd w:val="0"/>
              <w:snapToGrid w:val="0"/>
              <w:jc w:val="both"/>
              <w:outlineLvl w:val="1"/>
              <w:rPr>
                <w:rFonts w:cs="新細明體"/>
                <w:kern w:val="0"/>
                <w:sz w:val="18"/>
                <w:szCs w:val="18"/>
              </w:rPr>
            </w:pPr>
            <w:bookmarkStart w:id="174" w:name="_Toc299303749"/>
            <w:bookmarkStart w:id="175" w:name="_Toc299304059"/>
            <w:bookmarkStart w:id="176" w:name="_Toc299454770"/>
            <w:bookmarkStart w:id="177" w:name="_Toc301532684"/>
            <w:bookmarkStart w:id="178" w:name="_Toc301535805"/>
            <w:bookmarkStart w:id="179" w:name="_Toc301536349"/>
            <w:r w:rsidRPr="00FE5643">
              <w:rPr>
                <w:rFonts w:cs="新細明體"/>
                <w:kern w:val="0"/>
                <w:sz w:val="18"/>
                <w:szCs w:val="18"/>
              </w:rPr>
              <w:t>71.84</w:t>
            </w:r>
            <w:bookmarkStart w:id="180" w:name="OLE_LINK44"/>
            <w:r w:rsidRPr="00FE5643">
              <w:rPr>
                <w:rFonts w:hint="eastAsia"/>
                <w:sz w:val="18"/>
                <w:szCs w:val="18"/>
              </w:rPr>
              <w:t>±</w:t>
            </w:r>
            <w:bookmarkEnd w:id="180"/>
            <w:r w:rsidRPr="00FE5643">
              <w:rPr>
                <w:sz w:val="18"/>
                <w:szCs w:val="18"/>
              </w:rPr>
              <w:t>30.24</w:t>
            </w:r>
            <w:bookmarkEnd w:id="174"/>
            <w:bookmarkEnd w:id="175"/>
            <w:bookmarkEnd w:id="176"/>
            <w:bookmarkEnd w:id="177"/>
            <w:bookmarkEnd w:id="178"/>
            <w:bookmarkEnd w:id="179"/>
          </w:p>
        </w:tc>
        <w:tc>
          <w:tcPr>
            <w:tcW w:w="1576" w:type="dxa"/>
            <w:tcBorders>
              <w:top w:val="nil"/>
              <w:left w:val="nil"/>
              <w:bottom w:val="nil"/>
              <w:right w:val="nil"/>
            </w:tcBorders>
          </w:tcPr>
          <w:p w:rsidR="00661B0D" w:rsidRPr="00FE5643" w:rsidRDefault="00661B0D" w:rsidP="00FE5643">
            <w:pPr>
              <w:adjustRightInd w:val="0"/>
              <w:snapToGrid w:val="0"/>
              <w:jc w:val="both"/>
              <w:outlineLvl w:val="1"/>
              <w:rPr>
                <w:rFonts w:cs="新細明體"/>
                <w:kern w:val="0"/>
                <w:sz w:val="18"/>
                <w:szCs w:val="18"/>
              </w:rPr>
            </w:pPr>
            <w:bookmarkStart w:id="181" w:name="_Toc299303750"/>
            <w:bookmarkStart w:id="182" w:name="_Toc299304060"/>
            <w:bookmarkStart w:id="183" w:name="_Toc299454771"/>
            <w:bookmarkStart w:id="184" w:name="_Toc301532685"/>
            <w:bookmarkStart w:id="185" w:name="_Toc301535806"/>
            <w:bookmarkStart w:id="186" w:name="_Toc301536350"/>
            <w:r w:rsidRPr="00FE5643">
              <w:rPr>
                <w:rFonts w:cs="新細明體"/>
                <w:kern w:val="0"/>
                <w:sz w:val="18"/>
                <w:szCs w:val="18"/>
              </w:rPr>
              <w:t>63.94</w:t>
            </w:r>
            <w:r w:rsidRPr="00FE5643">
              <w:rPr>
                <w:rFonts w:hint="eastAsia"/>
                <w:sz w:val="18"/>
                <w:szCs w:val="18"/>
              </w:rPr>
              <w:t>±</w:t>
            </w:r>
            <w:r w:rsidRPr="00FE5643">
              <w:rPr>
                <w:sz w:val="18"/>
                <w:szCs w:val="18"/>
              </w:rPr>
              <w:t>26.38</w:t>
            </w:r>
            <w:bookmarkEnd w:id="181"/>
            <w:bookmarkEnd w:id="182"/>
            <w:bookmarkEnd w:id="183"/>
            <w:bookmarkEnd w:id="184"/>
            <w:bookmarkEnd w:id="185"/>
            <w:bookmarkEnd w:id="186"/>
          </w:p>
        </w:tc>
      </w:tr>
      <w:tr w:rsidR="00661B0D" w:rsidRPr="00FE5643" w:rsidTr="00034099">
        <w:trPr>
          <w:trHeight w:val="318"/>
        </w:trPr>
        <w:tc>
          <w:tcPr>
            <w:tcW w:w="1166" w:type="dxa"/>
            <w:tcBorders>
              <w:top w:val="nil"/>
              <w:left w:val="nil"/>
              <w:bottom w:val="nil"/>
              <w:right w:val="nil"/>
            </w:tcBorders>
          </w:tcPr>
          <w:p w:rsidR="00661B0D" w:rsidRPr="00FE5643" w:rsidRDefault="00661B0D" w:rsidP="00FE5643">
            <w:pPr>
              <w:adjustRightInd w:val="0"/>
              <w:snapToGrid w:val="0"/>
              <w:jc w:val="both"/>
              <w:outlineLvl w:val="1"/>
              <w:rPr>
                <w:sz w:val="18"/>
                <w:szCs w:val="18"/>
              </w:rPr>
            </w:pPr>
            <w:bookmarkStart w:id="187" w:name="_Toc299303751"/>
            <w:bookmarkStart w:id="188" w:name="_Toc299304061"/>
            <w:bookmarkStart w:id="189" w:name="_Toc299454772"/>
            <w:bookmarkStart w:id="190" w:name="_Toc301532686"/>
            <w:bookmarkStart w:id="191" w:name="_Toc301535807"/>
            <w:bookmarkStart w:id="192" w:name="_Toc301536351"/>
            <w:r w:rsidRPr="00FE5643">
              <w:rPr>
                <w:sz w:val="18"/>
                <w:szCs w:val="18"/>
              </w:rPr>
              <w:t xml:space="preserve"> (CFF)</w:t>
            </w:r>
            <w:bookmarkEnd w:id="187"/>
            <w:bookmarkEnd w:id="188"/>
            <w:bookmarkEnd w:id="189"/>
            <w:bookmarkEnd w:id="190"/>
            <w:bookmarkEnd w:id="191"/>
            <w:bookmarkEnd w:id="192"/>
          </w:p>
        </w:tc>
        <w:tc>
          <w:tcPr>
            <w:tcW w:w="1686" w:type="dxa"/>
            <w:tcBorders>
              <w:top w:val="nil"/>
              <w:left w:val="nil"/>
              <w:bottom w:val="nil"/>
              <w:right w:val="nil"/>
            </w:tcBorders>
          </w:tcPr>
          <w:p w:rsidR="00661B0D" w:rsidRPr="00FE5643" w:rsidRDefault="00661B0D" w:rsidP="00FE5643">
            <w:pPr>
              <w:adjustRightInd w:val="0"/>
              <w:snapToGrid w:val="0"/>
              <w:jc w:val="both"/>
              <w:outlineLvl w:val="1"/>
              <w:rPr>
                <w:rFonts w:cs="新細明體"/>
                <w:kern w:val="0"/>
                <w:sz w:val="18"/>
                <w:szCs w:val="18"/>
              </w:rPr>
            </w:pPr>
            <w:bookmarkStart w:id="193" w:name="_Toc299303752"/>
            <w:bookmarkStart w:id="194" w:name="_Toc299304062"/>
            <w:bookmarkStart w:id="195" w:name="_Toc299454773"/>
            <w:bookmarkStart w:id="196" w:name="_Toc301532687"/>
            <w:bookmarkStart w:id="197" w:name="_Toc301535808"/>
            <w:bookmarkStart w:id="198" w:name="_Toc301536352"/>
            <w:r w:rsidRPr="00FE5643">
              <w:rPr>
                <w:rFonts w:cs="新細明體"/>
                <w:kern w:val="0"/>
                <w:sz w:val="18"/>
                <w:szCs w:val="18"/>
              </w:rPr>
              <w:t>52.10</w:t>
            </w:r>
            <w:r w:rsidRPr="00FE5643">
              <w:rPr>
                <w:rFonts w:hint="eastAsia"/>
                <w:sz w:val="18"/>
                <w:szCs w:val="18"/>
              </w:rPr>
              <w:t>±</w:t>
            </w:r>
            <w:r w:rsidRPr="00FE5643">
              <w:rPr>
                <w:sz w:val="18"/>
                <w:szCs w:val="18"/>
              </w:rPr>
              <w:t>26.15</w:t>
            </w:r>
            <w:bookmarkEnd w:id="193"/>
            <w:bookmarkEnd w:id="194"/>
            <w:bookmarkEnd w:id="195"/>
            <w:bookmarkEnd w:id="196"/>
            <w:bookmarkEnd w:id="197"/>
            <w:bookmarkEnd w:id="198"/>
          </w:p>
        </w:tc>
        <w:tc>
          <w:tcPr>
            <w:tcW w:w="1576" w:type="dxa"/>
            <w:tcBorders>
              <w:top w:val="nil"/>
              <w:left w:val="nil"/>
              <w:bottom w:val="nil"/>
              <w:right w:val="nil"/>
            </w:tcBorders>
          </w:tcPr>
          <w:p w:rsidR="00661B0D" w:rsidRPr="00FE5643" w:rsidRDefault="00661B0D" w:rsidP="00FE5643">
            <w:pPr>
              <w:adjustRightInd w:val="0"/>
              <w:snapToGrid w:val="0"/>
              <w:jc w:val="both"/>
              <w:outlineLvl w:val="1"/>
              <w:rPr>
                <w:rFonts w:cs="新細明體"/>
                <w:kern w:val="0"/>
                <w:sz w:val="18"/>
                <w:szCs w:val="18"/>
              </w:rPr>
            </w:pPr>
            <w:bookmarkStart w:id="199" w:name="_Toc299303753"/>
            <w:bookmarkStart w:id="200" w:name="_Toc299304063"/>
            <w:bookmarkStart w:id="201" w:name="_Toc299454774"/>
            <w:bookmarkStart w:id="202" w:name="_Toc301532688"/>
            <w:bookmarkStart w:id="203" w:name="_Toc301535809"/>
            <w:bookmarkStart w:id="204" w:name="_Toc301536353"/>
            <w:r w:rsidRPr="00FE5643">
              <w:rPr>
                <w:rFonts w:cs="新細明體"/>
                <w:kern w:val="0"/>
                <w:sz w:val="18"/>
                <w:szCs w:val="18"/>
              </w:rPr>
              <w:t>46.57</w:t>
            </w:r>
            <w:r w:rsidRPr="00FE5643">
              <w:rPr>
                <w:rFonts w:hint="eastAsia"/>
                <w:sz w:val="18"/>
                <w:szCs w:val="18"/>
              </w:rPr>
              <w:t>±</w:t>
            </w:r>
            <w:r w:rsidRPr="00FE5643">
              <w:rPr>
                <w:sz w:val="18"/>
                <w:szCs w:val="18"/>
              </w:rPr>
              <w:t>19.29</w:t>
            </w:r>
            <w:bookmarkEnd w:id="199"/>
            <w:bookmarkEnd w:id="200"/>
            <w:bookmarkEnd w:id="201"/>
            <w:bookmarkEnd w:id="202"/>
            <w:bookmarkEnd w:id="203"/>
            <w:bookmarkEnd w:id="204"/>
          </w:p>
        </w:tc>
      </w:tr>
      <w:tr w:rsidR="00661B0D" w:rsidRPr="00FE5643" w:rsidTr="00034099">
        <w:trPr>
          <w:trHeight w:val="318"/>
        </w:trPr>
        <w:tc>
          <w:tcPr>
            <w:tcW w:w="1166" w:type="dxa"/>
            <w:tcBorders>
              <w:top w:val="nil"/>
              <w:left w:val="nil"/>
              <w:bottom w:val="single" w:sz="4" w:space="0" w:color="auto"/>
              <w:right w:val="nil"/>
            </w:tcBorders>
          </w:tcPr>
          <w:p w:rsidR="00661B0D" w:rsidRPr="00FE5643" w:rsidRDefault="00661B0D" w:rsidP="00FE5643">
            <w:pPr>
              <w:adjustRightInd w:val="0"/>
              <w:snapToGrid w:val="0"/>
              <w:jc w:val="both"/>
              <w:outlineLvl w:val="1"/>
              <w:rPr>
                <w:sz w:val="18"/>
                <w:szCs w:val="18"/>
              </w:rPr>
            </w:pPr>
            <w:bookmarkStart w:id="205" w:name="_Toc299303754"/>
            <w:bookmarkStart w:id="206" w:name="_Toc299304064"/>
            <w:bookmarkStart w:id="207" w:name="_Toc299454775"/>
            <w:bookmarkStart w:id="208" w:name="_Toc301532689"/>
            <w:bookmarkStart w:id="209" w:name="_Toc301535810"/>
            <w:bookmarkStart w:id="210" w:name="_Toc301536354"/>
            <w:r w:rsidRPr="00FE5643">
              <w:rPr>
                <w:rFonts w:hint="eastAsia"/>
                <w:sz w:val="18"/>
                <w:szCs w:val="18"/>
              </w:rPr>
              <w:t>主觀評比</w:t>
            </w:r>
            <w:bookmarkEnd w:id="205"/>
            <w:bookmarkEnd w:id="206"/>
            <w:bookmarkEnd w:id="207"/>
            <w:bookmarkEnd w:id="208"/>
            <w:bookmarkEnd w:id="209"/>
            <w:bookmarkEnd w:id="210"/>
          </w:p>
        </w:tc>
        <w:tc>
          <w:tcPr>
            <w:tcW w:w="1686" w:type="dxa"/>
            <w:tcBorders>
              <w:top w:val="nil"/>
              <w:left w:val="nil"/>
              <w:bottom w:val="single" w:sz="4" w:space="0" w:color="auto"/>
              <w:right w:val="nil"/>
            </w:tcBorders>
          </w:tcPr>
          <w:p w:rsidR="00661B0D" w:rsidRPr="00FE5643" w:rsidRDefault="00661B0D" w:rsidP="00FE5643">
            <w:pPr>
              <w:adjustRightInd w:val="0"/>
              <w:snapToGrid w:val="0"/>
              <w:jc w:val="both"/>
              <w:outlineLvl w:val="1"/>
              <w:rPr>
                <w:rFonts w:cs="新細明體"/>
                <w:kern w:val="0"/>
                <w:sz w:val="18"/>
                <w:szCs w:val="18"/>
              </w:rPr>
            </w:pPr>
            <w:bookmarkStart w:id="211" w:name="_Toc299303755"/>
            <w:bookmarkStart w:id="212" w:name="_Toc299304065"/>
            <w:bookmarkStart w:id="213" w:name="_Toc299454776"/>
            <w:bookmarkStart w:id="214" w:name="_Toc301532690"/>
            <w:bookmarkStart w:id="215" w:name="_Toc301535811"/>
            <w:bookmarkStart w:id="216" w:name="_Toc301536355"/>
            <w:r w:rsidRPr="00FE5643">
              <w:rPr>
                <w:rFonts w:cs="新細明體"/>
                <w:kern w:val="0"/>
                <w:sz w:val="18"/>
                <w:szCs w:val="18"/>
              </w:rPr>
              <w:t>63.94</w:t>
            </w:r>
            <w:r w:rsidRPr="00FE5643">
              <w:rPr>
                <w:rFonts w:hint="eastAsia"/>
                <w:sz w:val="18"/>
                <w:szCs w:val="18"/>
              </w:rPr>
              <w:t>±</w:t>
            </w:r>
            <w:r w:rsidRPr="00FE5643">
              <w:rPr>
                <w:sz w:val="18"/>
                <w:szCs w:val="18"/>
              </w:rPr>
              <w:t>21.94</w:t>
            </w:r>
            <w:bookmarkEnd w:id="211"/>
            <w:bookmarkEnd w:id="212"/>
            <w:bookmarkEnd w:id="213"/>
            <w:bookmarkEnd w:id="214"/>
            <w:bookmarkEnd w:id="215"/>
            <w:bookmarkEnd w:id="216"/>
          </w:p>
        </w:tc>
        <w:tc>
          <w:tcPr>
            <w:tcW w:w="1576" w:type="dxa"/>
            <w:tcBorders>
              <w:top w:val="nil"/>
              <w:left w:val="nil"/>
              <w:bottom w:val="single" w:sz="4" w:space="0" w:color="auto"/>
              <w:right w:val="nil"/>
            </w:tcBorders>
          </w:tcPr>
          <w:p w:rsidR="00661B0D" w:rsidRPr="00FE5643" w:rsidRDefault="00661B0D" w:rsidP="00FE5643">
            <w:pPr>
              <w:adjustRightInd w:val="0"/>
              <w:snapToGrid w:val="0"/>
              <w:jc w:val="both"/>
              <w:outlineLvl w:val="1"/>
              <w:rPr>
                <w:rFonts w:cs="新細明體"/>
                <w:kern w:val="0"/>
                <w:sz w:val="18"/>
                <w:szCs w:val="18"/>
              </w:rPr>
            </w:pPr>
            <w:bookmarkStart w:id="217" w:name="_Toc299303756"/>
            <w:bookmarkStart w:id="218" w:name="_Toc299304066"/>
            <w:bookmarkStart w:id="219" w:name="_Toc299454777"/>
            <w:bookmarkStart w:id="220" w:name="_Toc301532691"/>
            <w:bookmarkStart w:id="221" w:name="_Toc301535812"/>
            <w:bookmarkStart w:id="222" w:name="_Toc301536356"/>
            <w:r w:rsidRPr="00FE5643">
              <w:rPr>
                <w:rFonts w:cs="新細明體"/>
                <w:kern w:val="0"/>
                <w:sz w:val="18"/>
                <w:szCs w:val="18"/>
              </w:rPr>
              <w:t>62.36</w:t>
            </w:r>
            <w:r w:rsidRPr="00FE5643">
              <w:rPr>
                <w:rFonts w:hint="eastAsia"/>
                <w:sz w:val="18"/>
                <w:szCs w:val="18"/>
              </w:rPr>
              <w:t>±</w:t>
            </w:r>
            <w:r w:rsidRPr="00FE5643">
              <w:rPr>
                <w:sz w:val="18"/>
                <w:szCs w:val="18"/>
              </w:rPr>
              <w:t>34.37</w:t>
            </w:r>
            <w:bookmarkEnd w:id="217"/>
            <w:bookmarkEnd w:id="218"/>
            <w:bookmarkEnd w:id="219"/>
            <w:bookmarkEnd w:id="220"/>
            <w:bookmarkEnd w:id="221"/>
            <w:bookmarkEnd w:id="222"/>
          </w:p>
        </w:tc>
      </w:tr>
    </w:tbl>
    <w:bookmarkEnd w:id="69"/>
    <w:bookmarkEnd w:id="70"/>
    <w:bookmarkEnd w:id="71"/>
    <w:bookmarkEnd w:id="72"/>
    <w:bookmarkEnd w:id="73"/>
    <w:bookmarkEnd w:id="74"/>
    <w:p w:rsidR="00293781" w:rsidRPr="00FE5643" w:rsidRDefault="00293781" w:rsidP="00FE5643">
      <w:pPr>
        <w:numPr>
          <w:ilvl w:val="0"/>
          <w:numId w:val="24"/>
        </w:numPr>
        <w:adjustRightInd w:val="0"/>
        <w:spacing w:before="120" w:after="120"/>
        <w:jc w:val="both"/>
        <w:rPr>
          <w:rFonts w:cs="標楷體"/>
          <w:b/>
          <w:sz w:val="20"/>
          <w:szCs w:val="20"/>
        </w:rPr>
      </w:pPr>
      <w:proofErr w:type="gramStart"/>
      <w:r w:rsidRPr="00FE5643">
        <w:rPr>
          <w:rFonts w:cs="標楷體" w:hint="eastAsia"/>
          <w:b/>
          <w:sz w:val="20"/>
          <w:szCs w:val="20"/>
        </w:rPr>
        <w:t>睫</w:t>
      </w:r>
      <w:proofErr w:type="gramEnd"/>
      <w:r w:rsidRPr="00FE5643">
        <w:rPr>
          <w:rFonts w:cs="標楷體" w:hint="eastAsia"/>
          <w:b/>
          <w:sz w:val="20"/>
          <w:szCs w:val="20"/>
        </w:rPr>
        <w:t>狀體調節微動</w:t>
      </w:r>
      <w:bookmarkStart w:id="223" w:name="OLE_LINK305"/>
      <w:r w:rsidRPr="00FE5643">
        <w:rPr>
          <w:rFonts w:cs="標楷體" w:hint="eastAsia"/>
          <w:b/>
          <w:sz w:val="20"/>
          <w:szCs w:val="20"/>
        </w:rPr>
        <w:t>對視覺疲勞出現時間</w:t>
      </w:r>
      <w:bookmarkEnd w:id="223"/>
    </w:p>
    <w:p w:rsidR="00A70AB8" w:rsidRDefault="00F4790E" w:rsidP="00FE5643">
      <w:pPr>
        <w:adjustRightInd w:val="0"/>
        <w:snapToGrid w:val="0"/>
        <w:spacing w:before="120" w:after="120"/>
        <w:ind w:firstLineChars="200" w:firstLine="400"/>
        <w:jc w:val="both"/>
        <w:rPr>
          <w:rFonts w:cs="標楷體"/>
          <w:sz w:val="20"/>
          <w:szCs w:val="20"/>
        </w:rPr>
      </w:pPr>
      <w:r w:rsidRPr="00FE5643">
        <w:rPr>
          <w:rFonts w:cs="標楷體" w:hint="eastAsia"/>
          <w:sz w:val="20"/>
          <w:szCs w:val="20"/>
        </w:rPr>
        <w:t>面板技術與刺激型態對於</w:t>
      </w:r>
      <w:bookmarkStart w:id="224" w:name="OLE_LINK301"/>
      <w:proofErr w:type="gramStart"/>
      <w:r w:rsidRPr="00FE5643">
        <w:rPr>
          <w:rFonts w:cs="標楷體" w:hint="eastAsia"/>
          <w:sz w:val="20"/>
          <w:szCs w:val="20"/>
        </w:rPr>
        <w:t>睫</w:t>
      </w:r>
      <w:proofErr w:type="gramEnd"/>
      <w:r w:rsidRPr="00FE5643">
        <w:rPr>
          <w:rFonts w:cs="標楷體" w:hint="eastAsia"/>
          <w:sz w:val="20"/>
          <w:szCs w:val="20"/>
        </w:rPr>
        <w:t>狀體調節微動</w:t>
      </w:r>
      <w:bookmarkStart w:id="225" w:name="OLE_LINK263"/>
      <w:bookmarkEnd w:id="224"/>
      <w:r w:rsidRPr="00FE5643">
        <w:rPr>
          <w:rFonts w:cs="標楷體" w:hint="eastAsia"/>
          <w:sz w:val="20"/>
          <w:szCs w:val="20"/>
        </w:rPr>
        <w:t>判定得到的</w:t>
      </w:r>
      <w:bookmarkEnd w:id="225"/>
      <w:r w:rsidRPr="00FE5643">
        <w:rPr>
          <w:rFonts w:cs="標楷體" w:hint="eastAsia"/>
          <w:sz w:val="20"/>
          <w:szCs w:val="20"/>
        </w:rPr>
        <w:t>視覺疲勞時間之變異數分析，可得知面板技術與刺激型態對於該評估指標所得到的疲勞時間皆有顯著</w:t>
      </w:r>
      <w:r w:rsidR="00661B0D" w:rsidRPr="00FE5643">
        <w:rPr>
          <w:rFonts w:cs="標楷體" w:hint="eastAsia"/>
          <w:sz w:val="20"/>
          <w:szCs w:val="20"/>
        </w:rPr>
        <w:t>(</w:t>
      </w:r>
      <w:r w:rsidR="00661B0D" w:rsidRPr="00FE5643">
        <w:rPr>
          <w:rFonts w:hint="eastAsia"/>
          <w:sz w:val="20"/>
          <w:szCs w:val="20"/>
        </w:rPr>
        <w:t>刺激型態</w:t>
      </w:r>
      <w:r w:rsidR="00661B0D" w:rsidRPr="00FE5643">
        <w:rPr>
          <w:rFonts w:hint="eastAsia"/>
          <w:sz w:val="20"/>
          <w:szCs w:val="20"/>
        </w:rPr>
        <w:t>p=</w:t>
      </w:r>
      <w:r w:rsidR="00661B0D" w:rsidRPr="00FE5643">
        <w:rPr>
          <w:rFonts w:cs="新細明體"/>
          <w:kern w:val="0"/>
          <w:sz w:val="20"/>
          <w:szCs w:val="20"/>
        </w:rPr>
        <w:t>.047</w:t>
      </w:r>
      <w:r w:rsidR="00661B0D" w:rsidRPr="00FE5643">
        <w:rPr>
          <w:rFonts w:cs="新細明體"/>
          <w:kern w:val="0"/>
          <w:sz w:val="20"/>
          <w:szCs w:val="20"/>
          <w:vertAlign w:val="superscript"/>
        </w:rPr>
        <w:t>*</w:t>
      </w:r>
      <w:bookmarkStart w:id="226" w:name="OLE_LINK300"/>
      <w:r w:rsidR="00293781" w:rsidRPr="00FE5643">
        <w:rPr>
          <w:rFonts w:cs="新細明體" w:hint="eastAsia"/>
          <w:kern w:val="0"/>
          <w:sz w:val="20"/>
          <w:szCs w:val="20"/>
        </w:rPr>
        <w:t xml:space="preserve">, </w:t>
      </w:r>
      <w:r w:rsidR="00293781" w:rsidRPr="00FE5643">
        <w:rPr>
          <w:rFonts w:cs="標楷體" w:hint="eastAsia"/>
          <w:sz w:val="20"/>
          <w:szCs w:val="20"/>
        </w:rPr>
        <w:t>面板</w:t>
      </w:r>
      <w:r w:rsidR="00293781" w:rsidRPr="00FE5643">
        <w:rPr>
          <w:rFonts w:cs="標楷體" w:hint="eastAsia"/>
          <w:sz w:val="20"/>
          <w:szCs w:val="20"/>
        </w:rPr>
        <w:t>P=</w:t>
      </w:r>
      <w:r w:rsidR="00293781" w:rsidRPr="00FE5643">
        <w:rPr>
          <w:rFonts w:cs="新細明體"/>
          <w:kern w:val="0"/>
          <w:sz w:val="20"/>
          <w:szCs w:val="20"/>
        </w:rPr>
        <w:t>.034</w:t>
      </w:r>
      <w:r w:rsidR="00293781" w:rsidRPr="00FE5643">
        <w:rPr>
          <w:rFonts w:cs="新細明體"/>
          <w:kern w:val="0"/>
          <w:sz w:val="20"/>
          <w:szCs w:val="20"/>
          <w:vertAlign w:val="superscript"/>
        </w:rPr>
        <w:t>*</w:t>
      </w:r>
      <w:r w:rsidR="00293781" w:rsidRPr="00FE5643">
        <w:rPr>
          <w:rFonts w:cs="新細明體" w:hint="eastAsia"/>
          <w:kern w:val="0"/>
          <w:sz w:val="20"/>
          <w:szCs w:val="20"/>
        </w:rPr>
        <w:t xml:space="preserve"> )</w:t>
      </w:r>
      <w:bookmarkEnd w:id="226"/>
      <w:r w:rsidRPr="00FE5643">
        <w:rPr>
          <w:rFonts w:cs="標楷體" w:hint="eastAsia"/>
          <w:sz w:val="20"/>
          <w:szCs w:val="20"/>
        </w:rPr>
        <w:t>，而</w:t>
      </w:r>
      <w:bookmarkStart w:id="227" w:name="OLE_LINK304"/>
      <w:r w:rsidRPr="00FE5643">
        <w:rPr>
          <w:rFonts w:cs="標楷體" w:hint="eastAsia"/>
          <w:sz w:val="20"/>
          <w:szCs w:val="20"/>
        </w:rPr>
        <w:t>刺激型態與面板技術的交互作用</w:t>
      </w:r>
      <w:bookmarkEnd w:id="227"/>
      <w:r w:rsidRPr="00FE5643">
        <w:rPr>
          <w:rFonts w:cs="標楷體" w:hint="eastAsia"/>
          <w:sz w:val="20"/>
          <w:szCs w:val="20"/>
        </w:rPr>
        <w:t>則沒出現顯著</w:t>
      </w:r>
      <w:r w:rsidR="00661B0D" w:rsidRPr="00FE5643">
        <w:rPr>
          <w:rFonts w:cs="標楷體" w:hint="eastAsia"/>
          <w:sz w:val="20"/>
          <w:szCs w:val="20"/>
        </w:rPr>
        <w:t>刺</w:t>
      </w:r>
      <w:r w:rsidR="00661B0D" w:rsidRPr="00FE5643">
        <w:rPr>
          <w:rFonts w:cs="標楷體" w:hint="eastAsia"/>
          <w:sz w:val="20"/>
          <w:szCs w:val="20"/>
        </w:rPr>
        <w:t>(</w:t>
      </w:r>
      <w:r w:rsidR="00661B0D" w:rsidRPr="00FE5643">
        <w:rPr>
          <w:rFonts w:cs="標楷體" w:hint="eastAsia"/>
          <w:sz w:val="20"/>
          <w:szCs w:val="20"/>
        </w:rPr>
        <w:t>刺激型態</w:t>
      </w:r>
      <w:r w:rsidR="00293781" w:rsidRPr="00FE5643">
        <w:rPr>
          <w:rFonts w:cs="標楷體" w:hint="eastAsia"/>
          <w:sz w:val="20"/>
          <w:szCs w:val="20"/>
        </w:rPr>
        <w:t>*</w:t>
      </w:r>
      <w:r w:rsidR="00661B0D" w:rsidRPr="00FE5643">
        <w:rPr>
          <w:rFonts w:cs="標楷體" w:hint="eastAsia"/>
          <w:sz w:val="20"/>
          <w:szCs w:val="20"/>
        </w:rPr>
        <w:t>面板技術</w:t>
      </w:r>
      <w:r w:rsidR="00661B0D" w:rsidRPr="00FE5643">
        <w:rPr>
          <w:rFonts w:cs="標楷體" w:hint="eastAsia"/>
          <w:sz w:val="20"/>
          <w:szCs w:val="20"/>
        </w:rPr>
        <w:t>p=</w:t>
      </w:r>
      <w:r w:rsidR="00661B0D" w:rsidRPr="00FE5643">
        <w:rPr>
          <w:rFonts w:cs="新細明體"/>
          <w:kern w:val="0"/>
          <w:sz w:val="20"/>
          <w:szCs w:val="20"/>
        </w:rPr>
        <w:t>.533</w:t>
      </w:r>
      <w:r w:rsidR="00661B0D" w:rsidRPr="00FE5643">
        <w:rPr>
          <w:rFonts w:cs="新細明體" w:hint="eastAsia"/>
          <w:kern w:val="0"/>
          <w:sz w:val="20"/>
          <w:szCs w:val="20"/>
        </w:rPr>
        <w:t>)</w:t>
      </w:r>
      <w:r w:rsidRPr="00FE5643">
        <w:rPr>
          <w:rFonts w:cs="標楷體" w:hint="eastAsia"/>
          <w:sz w:val="20"/>
          <w:szCs w:val="20"/>
        </w:rPr>
        <w:t>。</w:t>
      </w:r>
      <w:bookmarkStart w:id="228" w:name="OLE_LINK311"/>
      <w:bookmarkStart w:id="229" w:name="OLE_LINK320"/>
      <w:r w:rsidR="00EC7B6A" w:rsidRPr="00FE5643">
        <w:rPr>
          <w:rFonts w:cs="標楷體" w:hint="eastAsia"/>
          <w:sz w:val="20"/>
          <w:szCs w:val="20"/>
        </w:rPr>
        <w:t>不同面板</w:t>
      </w:r>
      <w:r w:rsidR="00A26291" w:rsidRPr="00FE5643">
        <w:rPr>
          <w:rFonts w:cs="標楷體" w:hint="eastAsia"/>
          <w:sz w:val="20"/>
          <w:szCs w:val="20"/>
        </w:rPr>
        <w:t>與刺激型態</w:t>
      </w:r>
      <w:r w:rsidR="00EC7B6A" w:rsidRPr="00FE5643">
        <w:rPr>
          <w:rFonts w:cs="標楷體" w:hint="eastAsia"/>
          <w:sz w:val="20"/>
          <w:szCs w:val="20"/>
        </w:rPr>
        <w:t>平均視覺疲</w:t>
      </w:r>
      <w:bookmarkEnd w:id="228"/>
      <w:r w:rsidR="00EC7B6A" w:rsidRPr="00FE5643">
        <w:rPr>
          <w:rFonts w:cs="標楷體" w:hint="eastAsia"/>
          <w:sz w:val="20"/>
          <w:szCs w:val="20"/>
        </w:rPr>
        <w:t>勞發生時間點大約在</w:t>
      </w:r>
      <w:r w:rsidR="00EC7B6A" w:rsidRPr="00FE5643">
        <w:rPr>
          <w:rFonts w:cs="標楷體" w:hint="eastAsia"/>
          <w:sz w:val="20"/>
          <w:szCs w:val="20"/>
        </w:rPr>
        <w:t>45</w:t>
      </w:r>
      <w:r w:rsidR="00EC7B6A" w:rsidRPr="00FE5643">
        <w:rPr>
          <w:rFonts w:cs="標楷體" w:hint="eastAsia"/>
          <w:sz w:val="20"/>
          <w:szCs w:val="20"/>
        </w:rPr>
        <w:t>分鐘至</w:t>
      </w:r>
      <w:r w:rsidR="00EC7B6A" w:rsidRPr="00FE5643">
        <w:rPr>
          <w:rFonts w:cs="標楷體" w:hint="eastAsia"/>
          <w:sz w:val="20"/>
          <w:szCs w:val="20"/>
        </w:rPr>
        <w:t>60</w:t>
      </w:r>
      <w:r w:rsidR="00EC7B6A" w:rsidRPr="00FE5643">
        <w:rPr>
          <w:rFonts w:cs="標楷體" w:hint="eastAsia"/>
          <w:sz w:val="20"/>
          <w:szCs w:val="20"/>
        </w:rPr>
        <w:t>分鐘內</w:t>
      </w:r>
      <w:r w:rsidR="000F01B4">
        <w:rPr>
          <w:rFonts w:cs="標楷體" w:hint="eastAsia"/>
          <w:sz w:val="20"/>
          <w:szCs w:val="20"/>
        </w:rPr>
        <w:t>。</w:t>
      </w:r>
    </w:p>
    <w:p w:rsidR="000F01B4" w:rsidRPr="00FE5643" w:rsidRDefault="000F01B4" w:rsidP="00FE5643">
      <w:pPr>
        <w:adjustRightInd w:val="0"/>
        <w:snapToGrid w:val="0"/>
        <w:spacing w:before="120" w:after="120"/>
        <w:ind w:firstLineChars="200" w:firstLine="400"/>
        <w:jc w:val="both"/>
        <w:rPr>
          <w:rFonts w:cs="標楷體"/>
          <w:b/>
          <w:sz w:val="20"/>
          <w:szCs w:val="20"/>
        </w:rPr>
      </w:pPr>
    </w:p>
    <w:bookmarkEnd w:id="229"/>
    <w:p w:rsidR="00B80F0F" w:rsidRPr="000F01B4" w:rsidRDefault="00A70AB8" w:rsidP="00FE5643">
      <w:pPr>
        <w:numPr>
          <w:ilvl w:val="0"/>
          <w:numId w:val="24"/>
        </w:numPr>
        <w:adjustRightInd w:val="0"/>
        <w:snapToGrid w:val="0"/>
        <w:jc w:val="both"/>
        <w:rPr>
          <w:rFonts w:cs="標楷體"/>
          <w:b/>
          <w:sz w:val="20"/>
          <w:szCs w:val="20"/>
        </w:rPr>
      </w:pPr>
      <w:r w:rsidRPr="00FE5643">
        <w:rPr>
          <w:rFonts w:hint="eastAsia"/>
          <w:b/>
          <w:sz w:val="20"/>
          <w:szCs w:val="20"/>
        </w:rPr>
        <w:t>閃光融合</w:t>
      </w:r>
      <w:proofErr w:type="gramStart"/>
      <w:r w:rsidRPr="00FE5643">
        <w:rPr>
          <w:rFonts w:hint="eastAsia"/>
          <w:b/>
          <w:sz w:val="20"/>
          <w:szCs w:val="20"/>
        </w:rPr>
        <w:t>閾值</w:t>
      </w:r>
      <w:bookmarkStart w:id="230" w:name="OLE_LINK308"/>
      <w:r w:rsidR="00293781" w:rsidRPr="00FE5643">
        <w:rPr>
          <w:rFonts w:cs="標楷體" w:hint="eastAsia"/>
          <w:b/>
          <w:sz w:val="20"/>
          <w:szCs w:val="20"/>
        </w:rPr>
        <w:t>對</w:t>
      </w:r>
      <w:proofErr w:type="gramEnd"/>
      <w:r w:rsidR="00293781" w:rsidRPr="00FE5643">
        <w:rPr>
          <w:rFonts w:cs="標楷體" w:hint="eastAsia"/>
          <w:b/>
          <w:sz w:val="20"/>
          <w:szCs w:val="20"/>
        </w:rPr>
        <w:t>視覺疲勞出現時間</w:t>
      </w:r>
      <w:bookmarkEnd w:id="230"/>
    </w:p>
    <w:p w:rsidR="00A70AB8" w:rsidRDefault="00A70AB8" w:rsidP="00FE5643">
      <w:pPr>
        <w:adjustRightInd w:val="0"/>
        <w:snapToGrid w:val="0"/>
        <w:ind w:firstLineChars="200" w:firstLine="400"/>
        <w:jc w:val="both"/>
        <w:rPr>
          <w:rFonts w:cs="標楷體"/>
          <w:sz w:val="20"/>
          <w:szCs w:val="20"/>
        </w:rPr>
      </w:pPr>
      <w:r w:rsidRPr="00FE5643">
        <w:rPr>
          <w:rFonts w:hint="eastAsia"/>
          <w:sz w:val="20"/>
          <w:szCs w:val="20"/>
        </w:rPr>
        <w:t>閃光融合</w:t>
      </w:r>
      <w:proofErr w:type="gramStart"/>
      <w:r w:rsidRPr="00FE5643">
        <w:rPr>
          <w:rFonts w:hint="eastAsia"/>
          <w:sz w:val="20"/>
          <w:szCs w:val="20"/>
        </w:rPr>
        <w:t>閾</w:t>
      </w:r>
      <w:proofErr w:type="gramEnd"/>
      <w:r w:rsidRPr="00FE5643">
        <w:rPr>
          <w:rFonts w:hint="eastAsia"/>
          <w:sz w:val="20"/>
          <w:szCs w:val="20"/>
        </w:rPr>
        <w:t>值的計算是將上調與下調所得到的値進行平均，將實驗前得到之値與實驗後每</w:t>
      </w:r>
      <w:r w:rsidRPr="00FE5643">
        <w:rPr>
          <w:rFonts w:hint="eastAsia"/>
          <w:sz w:val="20"/>
          <w:szCs w:val="20"/>
        </w:rPr>
        <w:t>15</w:t>
      </w:r>
      <w:r w:rsidRPr="00FE5643">
        <w:rPr>
          <w:rFonts w:hint="eastAsia"/>
          <w:sz w:val="20"/>
          <w:szCs w:val="20"/>
        </w:rPr>
        <w:t>分鐘量測的値相減，若比實驗前量測值下降</w:t>
      </w:r>
      <w:r w:rsidRPr="00FE5643">
        <w:rPr>
          <w:rFonts w:hint="eastAsia"/>
          <w:sz w:val="20"/>
          <w:szCs w:val="20"/>
        </w:rPr>
        <w:t>1.5Hz</w:t>
      </w:r>
      <w:r w:rsidRPr="00FE5643">
        <w:rPr>
          <w:rFonts w:hint="eastAsia"/>
          <w:sz w:val="20"/>
          <w:szCs w:val="20"/>
        </w:rPr>
        <w:t>即判定出現疲勞情況，</w:t>
      </w:r>
      <w:bookmarkStart w:id="231" w:name="OLE_LINK307"/>
      <w:bookmarkStart w:id="232" w:name="OLE_LINK261"/>
      <w:r w:rsidRPr="00FE5643">
        <w:rPr>
          <w:rFonts w:hint="eastAsia"/>
          <w:sz w:val="20"/>
          <w:szCs w:val="20"/>
        </w:rPr>
        <w:t>面板</w:t>
      </w:r>
      <w:bookmarkEnd w:id="231"/>
      <w:r w:rsidRPr="00FE5643">
        <w:rPr>
          <w:rFonts w:hint="eastAsia"/>
          <w:sz w:val="20"/>
          <w:szCs w:val="20"/>
        </w:rPr>
        <w:t>技術與刺激型態對</w:t>
      </w:r>
      <w:r w:rsidRPr="00FE5643">
        <w:rPr>
          <w:rFonts w:hint="eastAsia"/>
          <w:sz w:val="20"/>
          <w:szCs w:val="20"/>
        </w:rPr>
        <w:t>CFF</w:t>
      </w:r>
      <w:r w:rsidRPr="00FE5643">
        <w:rPr>
          <w:rFonts w:hint="eastAsia"/>
          <w:sz w:val="20"/>
          <w:szCs w:val="20"/>
        </w:rPr>
        <w:t>值</w:t>
      </w:r>
      <w:r w:rsidRPr="00FE5643">
        <w:rPr>
          <w:rFonts w:cs="標楷體" w:hint="eastAsia"/>
          <w:sz w:val="20"/>
          <w:szCs w:val="20"/>
        </w:rPr>
        <w:t>判定得到的</w:t>
      </w:r>
      <w:r w:rsidRPr="00FE5643">
        <w:rPr>
          <w:rFonts w:hint="eastAsia"/>
          <w:sz w:val="20"/>
          <w:szCs w:val="20"/>
        </w:rPr>
        <w:t>疲勞出現時間之變異數分析</w:t>
      </w:r>
      <w:bookmarkEnd w:id="232"/>
      <w:r w:rsidRPr="00FE5643">
        <w:rPr>
          <w:rFonts w:hint="eastAsia"/>
          <w:sz w:val="20"/>
          <w:szCs w:val="20"/>
        </w:rPr>
        <w:t>，</w:t>
      </w:r>
      <w:bookmarkStart w:id="233" w:name="OLE_LINK264"/>
      <w:r w:rsidRPr="00FE5643">
        <w:rPr>
          <w:rFonts w:hint="eastAsia"/>
          <w:sz w:val="20"/>
          <w:szCs w:val="20"/>
        </w:rPr>
        <w:t>可得知所有自變項對於依變項皆無顯著</w:t>
      </w:r>
      <w:r w:rsidR="00293781" w:rsidRPr="00FE5643">
        <w:rPr>
          <w:rFonts w:hint="eastAsia"/>
          <w:sz w:val="20"/>
          <w:szCs w:val="20"/>
        </w:rPr>
        <w:t>(</w:t>
      </w:r>
      <w:r w:rsidR="00293781" w:rsidRPr="00FE5643">
        <w:rPr>
          <w:rFonts w:cs="新細明體" w:hint="eastAsia"/>
          <w:kern w:val="0"/>
          <w:sz w:val="20"/>
          <w:szCs w:val="20"/>
        </w:rPr>
        <w:t>刺激型態</w:t>
      </w:r>
      <w:r w:rsidR="00293781" w:rsidRPr="00FE5643">
        <w:rPr>
          <w:rFonts w:cs="新細明體" w:hint="eastAsia"/>
          <w:kern w:val="0"/>
          <w:sz w:val="20"/>
          <w:szCs w:val="20"/>
        </w:rPr>
        <w:t>p=</w:t>
      </w:r>
      <w:r w:rsidR="00293781" w:rsidRPr="00FE5643">
        <w:rPr>
          <w:rFonts w:cs="新細明體"/>
          <w:kern w:val="0"/>
          <w:sz w:val="20"/>
          <w:szCs w:val="20"/>
        </w:rPr>
        <w:t>.255</w:t>
      </w:r>
      <w:r w:rsidR="00293781" w:rsidRPr="00FE5643">
        <w:rPr>
          <w:rFonts w:cs="新細明體" w:hint="eastAsia"/>
          <w:kern w:val="0"/>
          <w:sz w:val="20"/>
          <w:szCs w:val="20"/>
        </w:rPr>
        <w:t xml:space="preserve">, </w:t>
      </w:r>
      <w:r w:rsidR="00293781" w:rsidRPr="00FE5643">
        <w:rPr>
          <w:rFonts w:hint="eastAsia"/>
          <w:sz w:val="20"/>
          <w:szCs w:val="20"/>
        </w:rPr>
        <w:t>面板</w:t>
      </w:r>
      <w:r w:rsidR="00293781" w:rsidRPr="00FE5643">
        <w:rPr>
          <w:rFonts w:hint="eastAsia"/>
          <w:sz w:val="20"/>
          <w:szCs w:val="20"/>
        </w:rPr>
        <w:t>p=</w:t>
      </w:r>
      <w:r w:rsidR="00293781" w:rsidRPr="00FE5643">
        <w:rPr>
          <w:rFonts w:cs="新細明體"/>
          <w:kern w:val="0"/>
          <w:sz w:val="20"/>
          <w:szCs w:val="20"/>
        </w:rPr>
        <w:t>.429</w:t>
      </w:r>
      <w:r w:rsidR="00293781" w:rsidRPr="00FE5643">
        <w:rPr>
          <w:rFonts w:cs="新細明體" w:hint="eastAsia"/>
          <w:kern w:val="0"/>
          <w:sz w:val="20"/>
          <w:szCs w:val="20"/>
        </w:rPr>
        <w:t>，刺激型態</w:t>
      </w:r>
      <w:r w:rsidR="00293781" w:rsidRPr="00FE5643">
        <w:rPr>
          <w:rFonts w:cs="新細明體"/>
          <w:kern w:val="0"/>
          <w:sz w:val="20"/>
          <w:szCs w:val="20"/>
        </w:rPr>
        <w:t xml:space="preserve"> * </w:t>
      </w:r>
      <w:r w:rsidR="00293781" w:rsidRPr="00FE5643">
        <w:rPr>
          <w:rFonts w:cs="新細明體" w:hint="eastAsia"/>
          <w:kern w:val="0"/>
          <w:sz w:val="20"/>
          <w:szCs w:val="20"/>
        </w:rPr>
        <w:t>面板</w:t>
      </w:r>
      <w:r w:rsidR="00293781" w:rsidRPr="00FE5643">
        <w:rPr>
          <w:rFonts w:cs="新細明體" w:hint="eastAsia"/>
          <w:kern w:val="0"/>
          <w:sz w:val="20"/>
          <w:szCs w:val="20"/>
        </w:rPr>
        <w:t>p=</w:t>
      </w:r>
      <w:r w:rsidR="00293781" w:rsidRPr="00FE5643">
        <w:rPr>
          <w:rFonts w:cs="新細明體"/>
          <w:kern w:val="0"/>
          <w:sz w:val="20"/>
          <w:szCs w:val="20"/>
        </w:rPr>
        <w:t>.930</w:t>
      </w:r>
      <w:r w:rsidR="00293781" w:rsidRPr="00FE5643">
        <w:rPr>
          <w:rFonts w:hint="eastAsia"/>
          <w:sz w:val="20"/>
          <w:szCs w:val="20"/>
        </w:rPr>
        <w:t>)</w:t>
      </w:r>
      <w:r w:rsidRPr="00FE5643">
        <w:rPr>
          <w:rFonts w:hint="eastAsia"/>
          <w:sz w:val="20"/>
          <w:szCs w:val="20"/>
        </w:rPr>
        <w:t>。</w:t>
      </w:r>
      <w:bookmarkStart w:id="234" w:name="OLE_LINK313"/>
      <w:bookmarkEnd w:id="233"/>
      <w:r w:rsidR="00A26291" w:rsidRPr="00FE5643">
        <w:rPr>
          <w:rFonts w:cs="標楷體" w:hint="eastAsia"/>
          <w:sz w:val="20"/>
          <w:szCs w:val="20"/>
        </w:rPr>
        <w:t>不同面板與刺激型態平均視覺疲勞</w:t>
      </w:r>
      <w:r w:rsidR="00B80F0F" w:rsidRPr="00FE5643">
        <w:rPr>
          <w:rFonts w:cs="標楷體" w:hint="eastAsia"/>
          <w:sz w:val="20"/>
          <w:szCs w:val="20"/>
        </w:rPr>
        <w:t>發生</w:t>
      </w:r>
      <w:r w:rsidR="00A26291" w:rsidRPr="00FE5643">
        <w:rPr>
          <w:rFonts w:cs="標楷體" w:hint="eastAsia"/>
          <w:sz w:val="20"/>
          <w:szCs w:val="20"/>
        </w:rPr>
        <w:t>時間</w:t>
      </w:r>
      <w:bookmarkEnd w:id="234"/>
      <w:r w:rsidR="00A26291" w:rsidRPr="00FE5643">
        <w:rPr>
          <w:rFonts w:cs="標楷體" w:hint="eastAsia"/>
          <w:sz w:val="20"/>
          <w:szCs w:val="20"/>
        </w:rPr>
        <w:t>大約為</w:t>
      </w:r>
      <w:r w:rsidR="00A26291" w:rsidRPr="00FE5643">
        <w:rPr>
          <w:rFonts w:cs="標楷體" w:hint="eastAsia"/>
          <w:sz w:val="20"/>
          <w:szCs w:val="20"/>
        </w:rPr>
        <w:t>30</w:t>
      </w:r>
      <w:r w:rsidR="00A26291" w:rsidRPr="00FE5643">
        <w:rPr>
          <w:rFonts w:cs="標楷體" w:hint="eastAsia"/>
          <w:sz w:val="20"/>
          <w:szCs w:val="20"/>
        </w:rPr>
        <w:t>到</w:t>
      </w:r>
      <w:r w:rsidR="00A26291" w:rsidRPr="00FE5643">
        <w:rPr>
          <w:rFonts w:cs="標楷體" w:hint="eastAsia"/>
          <w:sz w:val="20"/>
          <w:szCs w:val="20"/>
        </w:rPr>
        <w:t>45</w:t>
      </w:r>
      <w:r w:rsidR="00A26291" w:rsidRPr="00FE5643">
        <w:rPr>
          <w:rFonts w:cs="標楷體" w:hint="eastAsia"/>
          <w:sz w:val="20"/>
          <w:szCs w:val="20"/>
        </w:rPr>
        <w:t>分鐘左右便開始產生。</w:t>
      </w:r>
    </w:p>
    <w:p w:rsidR="000F01B4" w:rsidRPr="00FE5643" w:rsidRDefault="000F01B4" w:rsidP="000F01B4">
      <w:pPr>
        <w:adjustRightInd w:val="0"/>
        <w:snapToGrid w:val="0"/>
        <w:ind w:firstLineChars="200" w:firstLine="560"/>
        <w:jc w:val="both"/>
        <w:rPr>
          <w:rFonts w:cs="標楷體"/>
          <w:sz w:val="28"/>
          <w:szCs w:val="28"/>
        </w:rPr>
      </w:pPr>
    </w:p>
    <w:p w:rsidR="00856C5F" w:rsidRPr="000F01B4" w:rsidRDefault="00856C5F" w:rsidP="00FE5643">
      <w:pPr>
        <w:numPr>
          <w:ilvl w:val="0"/>
          <w:numId w:val="24"/>
        </w:numPr>
        <w:adjustRightInd w:val="0"/>
        <w:snapToGrid w:val="0"/>
        <w:jc w:val="both"/>
        <w:rPr>
          <w:rFonts w:cs="標楷體"/>
          <w:b/>
          <w:sz w:val="20"/>
          <w:szCs w:val="20"/>
        </w:rPr>
      </w:pPr>
      <w:bookmarkStart w:id="235" w:name="OLE_LINK312"/>
      <w:r w:rsidRPr="00FE5643">
        <w:rPr>
          <w:rFonts w:hint="eastAsia"/>
          <w:b/>
          <w:sz w:val="20"/>
          <w:szCs w:val="20"/>
        </w:rPr>
        <w:t>主觀評比</w:t>
      </w:r>
      <w:r w:rsidR="00293781" w:rsidRPr="00FE5643">
        <w:rPr>
          <w:rFonts w:cs="標楷體" w:hint="eastAsia"/>
          <w:b/>
          <w:sz w:val="20"/>
          <w:szCs w:val="20"/>
        </w:rPr>
        <w:t>對視覺疲勞出現時間</w:t>
      </w:r>
    </w:p>
    <w:p w:rsidR="00B80F0F" w:rsidRPr="00FE5643" w:rsidRDefault="00856C5F" w:rsidP="00FE5643">
      <w:pPr>
        <w:adjustRightInd w:val="0"/>
        <w:snapToGrid w:val="0"/>
        <w:ind w:firstLineChars="200" w:firstLine="400"/>
        <w:jc w:val="both"/>
        <w:rPr>
          <w:sz w:val="20"/>
          <w:szCs w:val="20"/>
        </w:rPr>
      </w:pPr>
      <w:r w:rsidRPr="00FE5643">
        <w:rPr>
          <w:rFonts w:hint="eastAsia"/>
          <w:sz w:val="20"/>
          <w:szCs w:val="20"/>
        </w:rPr>
        <w:t>受試者主觀評比是採用</w:t>
      </w:r>
      <w:r w:rsidRPr="00FE5643">
        <w:rPr>
          <w:rFonts w:hint="eastAsia"/>
          <w:sz w:val="20"/>
          <w:szCs w:val="20"/>
        </w:rPr>
        <w:t>5</w:t>
      </w:r>
      <w:r w:rsidRPr="00FE5643">
        <w:rPr>
          <w:rFonts w:hint="eastAsia"/>
          <w:sz w:val="20"/>
          <w:szCs w:val="20"/>
        </w:rPr>
        <w:t>點式量表，計算方式是將所有受試者評比分數進行平均，如分數達到</w:t>
      </w:r>
      <w:r w:rsidRPr="00FE5643">
        <w:rPr>
          <w:rFonts w:hint="eastAsia"/>
          <w:sz w:val="20"/>
          <w:szCs w:val="20"/>
        </w:rPr>
        <w:t>3</w:t>
      </w:r>
      <w:r w:rsidRPr="00FE5643">
        <w:rPr>
          <w:rFonts w:hint="eastAsia"/>
          <w:sz w:val="20"/>
          <w:szCs w:val="20"/>
        </w:rPr>
        <w:lastRenderedPageBreak/>
        <w:t>分以上即為判定疲勞發生。面板技術與刺激型態對主觀評比</w:t>
      </w:r>
      <w:r w:rsidRPr="00FE5643">
        <w:rPr>
          <w:rFonts w:cs="標楷體" w:hint="eastAsia"/>
          <w:sz w:val="20"/>
          <w:szCs w:val="20"/>
        </w:rPr>
        <w:t>判定得到的</w:t>
      </w:r>
      <w:r w:rsidRPr="00FE5643">
        <w:rPr>
          <w:rFonts w:hint="eastAsia"/>
          <w:sz w:val="20"/>
          <w:szCs w:val="20"/>
        </w:rPr>
        <w:t>疲勞出現時間之變異數分析，可得知所有自變項</w:t>
      </w:r>
      <w:proofErr w:type="gramStart"/>
      <w:r w:rsidRPr="00FE5643">
        <w:rPr>
          <w:rFonts w:hint="eastAsia"/>
          <w:sz w:val="20"/>
          <w:szCs w:val="20"/>
        </w:rPr>
        <w:t>對於依變項</w:t>
      </w:r>
      <w:proofErr w:type="gramEnd"/>
      <w:r w:rsidRPr="00FE5643">
        <w:rPr>
          <w:rFonts w:hint="eastAsia"/>
          <w:sz w:val="20"/>
          <w:szCs w:val="20"/>
        </w:rPr>
        <w:t>皆無顯著</w:t>
      </w:r>
      <w:r w:rsidR="00293781" w:rsidRPr="00FE5643">
        <w:rPr>
          <w:rFonts w:hint="eastAsia"/>
          <w:sz w:val="20"/>
          <w:szCs w:val="20"/>
        </w:rPr>
        <w:t>(</w:t>
      </w:r>
      <w:r w:rsidR="00EC7B6A" w:rsidRPr="00FE5643">
        <w:rPr>
          <w:rFonts w:cs="新細明體" w:hint="eastAsia"/>
          <w:kern w:val="0"/>
          <w:sz w:val="20"/>
          <w:szCs w:val="20"/>
        </w:rPr>
        <w:t>刺激型態</w:t>
      </w:r>
      <w:r w:rsidR="00EC7B6A" w:rsidRPr="00FE5643">
        <w:rPr>
          <w:rFonts w:cs="新細明體" w:hint="eastAsia"/>
          <w:kern w:val="0"/>
          <w:sz w:val="20"/>
          <w:szCs w:val="20"/>
        </w:rPr>
        <w:t>p=</w:t>
      </w:r>
      <w:r w:rsidRPr="00FE5643">
        <w:rPr>
          <w:rFonts w:cs="新細明體"/>
          <w:kern w:val="0"/>
          <w:sz w:val="20"/>
          <w:szCs w:val="20"/>
        </w:rPr>
        <w:t>.352</w:t>
      </w:r>
      <w:r w:rsidR="00EC7B6A" w:rsidRPr="00FE5643">
        <w:rPr>
          <w:rFonts w:cs="新細明體" w:hint="eastAsia"/>
          <w:kern w:val="0"/>
          <w:sz w:val="20"/>
          <w:szCs w:val="20"/>
        </w:rPr>
        <w:t xml:space="preserve">, </w:t>
      </w:r>
      <w:r w:rsidR="00EC7B6A" w:rsidRPr="00FE5643">
        <w:rPr>
          <w:rFonts w:cs="新細明體" w:hint="eastAsia"/>
          <w:kern w:val="0"/>
          <w:sz w:val="20"/>
          <w:szCs w:val="20"/>
        </w:rPr>
        <w:t>面板</w:t>
      </w:r>
      <w:r w:rsidR="00EC7B6A" w:rsidRPr="00FE5643">
        <w:rPr>
          <w:rFonts w:cs="新細明體" w:hint="eastAsia"/>
          <w:kern w:val="0"/>
          <w:sz w:val="20"/>
          <w:szCs w:val="20"/>
        </w:rPr>
        <w:t>p=</w:t>
      </w:r>
      <w:r w:rsidRPr="00FE5643">
        <w:rPr>
          <w:rFonts w:cs="新細明體"/>
          <w:kern w:val="0"/>
          <w:sz w:val="20"/>
          <w:szCs w:val="20"/>
        </w:rPr>
        <w:t>.202</w:t>
      </w:r>
      <w:r w:rsidR="00EC7B6A" w:rsidRPr="00FE5643">
        <w:rPr>
          <w:rFonts w:cs="新細明體" w:hint="eastAsia"/>
          <w:kern w:val="0"/>
          <w:sz w:val="20"/>
          <w:szCs w:val="20"/>
        </w:rPr>
        <w:t xml:space="preserve">, </w:t>
      </w:r>
      <w:r w:rsidRPr="00FE5643">
        <w:rPr>
          <w:rFonts w:cs="新細明體" w:hint="eastAsia"/>
          <w:kern w:val="0"/>
          <w:sz w:val="20"/>
          <w:szCs w:val="20"/>
        </w:rPr>
        <w:t>刺激型態</w:t>
      </w:r>
      <w:r w:rsidRPr="00FE5643">
        <w:rPr>
          <w:rFonts w:cs="新細明體"/>
          <w:kern w:val="0"/>
          <w:sz w:val="20"/>
          <w:szCs w:val="20"/>
        </w:rPr>
        <w:t xml:space="preserve"> * </w:t>
      </w:r>
      <w:r w:rsidRPr="00FE5643">
        <w:rPr>
          <w:rFonts w:cs="新細明體" w:hint="eastAsia"/>
          <w:kern w:val="0"/>
          <w:sz w:val="20"/>
          <w:szCs w:val="20"/>
        </w:rPr>
        <w:t>面板</w:t>
      </w:r>
      <w:r w:rsidR="00EC7B6A" w:rsidRPr="00FE5643">
        <w:rPr>
          <w:rFonts w:cs="新細明體" w:hint="eastAsia"/>
          <w:kern w:val="0"/>
          <w:sz w:val="20"/>
          <w:szCs w:val="20"/>
        </w:rPr>
        <w:t>p=</w:t>
      </w:r>
      <w:r w:rsidRPr="00FE5643">
        <w:rPr>
          <w:rFonts w:cs="新細明體" w:hint="eastAsia"/>
          <w:kern w:val="0"/>
          <w:sz w:val="20"/>
          <w:szCs w:val="20"/>
        </w:rPr>
        <w:t>.246</w:t>
      </w:r>
      <w:r w:rsidR="00EC7B6A" w:rsidRPr="00FE5643">
        <w:rPr>
          <w:rFonts w:cs="新細明體" w:hint="eastAsia"/>
          <w:kern w:val="0"/>
          <w:sz w:val="20"/>
          <w:szCs w:val="20"/>
        </w:rPr>
        <w:t>)</w:t>
      </w:r>
      <w:r w:rsidR="00B80F0F" w:rsidRPr="00FE5643">
        <w:rPr>
          <w:rFonts w:cs="新細明體" w:hint="eastAsia"/>
          <w:kern w:val="0"/>
          <w:sz w:val="20"/>
          <w:szCs w:val="20"/>
        </w:rPr>
        <w:t>。</w:t>
      </w:r>
      <w:r w:rsidR="00B80F0F" w:rsidRPr="00FE5643">
        <w:rPr>
          <w:rFonts w:cs="標楷體" w:hint="eastAsia"/>
          <w:sz w:val="20"/>
          <w:szCs w:val="20"/>
        </w:rPr>
        <w:t>不同面板與刺激型態平均視覺疲勞發生時間，</w:t>
      </w:r>
      <w:r w:rsidR="00B80F0F" w:rsidRPr="00FE5643">
        <w:rPr>
          <w:rFonts w:hint="eastAsia"/>
          <w:sz w:val="20"/>
          <w:szCs w:val="20"/>
        </w:rPr>
        <w:t>AMOLED</w:t>
      </w:r>
      <w:r w:rsidR="00B80F0F" w:rsidRPr="00FE5643">
        <w:rPr>
          <w:rFonts w:hint="eastAsia"/>
          <w:sz w:val="20"/>
          <w:szCs w:val="20"/>
        </w:rPr>
        <w:t>面板兩種刺激都在</w:t>
      </w:r>
      <w:r w:rsidR="00B80F0F" w:rsidRPr="00FE5643">
        <w:rPr>
          <w:rFonts w:hint="eastAsia"/>
          <w:sz w:val="20"/>
          <w:szCs w:val="20"/>
        </w:rPr>
        <w:t>75</w:t>
      </w:r>
      <w:r w:rsidR="00B80F0F" w:rsidRPr="00FE5643">
        <w:rPr>
          <w:rFonts w:hint="eastAsia"/>
          <w:sz w:val="20"/>
          <w:szCs w:val="20"/>
        </w:rPr>
        <w:t>分鐘時出現</w:t>
      </w:r>
      <w:proofErr w:type="gramStart"/>
      <w:r w:rsidR="00B80F0F" w:rsidRPr="00FE5643">
        <w:rPr>
          <w:rFonts w:hint="eastAsia"/>
          <w:sz w:val="20"/>
          <w:szCs w:val="20"/>
        </w:rPr>
        <w:t>疲勞，</w:t>
      </w:r>
      <w:proofErr w:type="gramEnd"/>
      <w:r w:rsidR="00B80F0F" w:rsidRPr="00FE5643">
        <w:rPr>
          <w:rFonts w:hint="eastAsia"/>
          <w:sz w:val="20"/>
          <w:szCs w:val="20"/>
        </w:rPr>
        <w:t>而</w:t>
      </w:r>
      <w:r w:rsidR="00B80F0F" w:rsidRPr="00FE5643">
        <w:rPr>
          <w:rFonts w:hint="eastAsia"/>
          <w:sz w:val="20"/>
          <w:szCs w:val="20"/>
        </w:rPr>
        <w:t>TFT-LCD</w:t>
      </w:r>
      <w:r w:rsidR="00B80F0F" w:rsidRPr="00FE5643">
        <w:rPr>
          <w:rFonts w:hint="eastAsia"/>
          <w:sz w:val="20"/>
          <w:szCs w:val="20"/>
        </w:rPr>
        <w:t>則在</w:t>
      </w:r>
      <w:r w:rsidR="00B80F0F" w:rsidRPr="00FE5643">
        <w:rPr>
          <w:rFonts w:hint="eastAsia"/>
          <w:sz w:val="20"/>
          <w:szCs w:val="20"/>
        </w:rPr>
        <w:t>90</w:t>
      </w:r>
      <w:r w:rsidR="00B80F0F" w:rsidRPr="00FE5643">
        <w:rPr>
          <w:rFonts w:hint="eastAsia"/>
          <w:sz w:val="20"/>
          <w:szCs w:val="20"/>
        </w:rPr>
        <w:t>分鐘才發生疲勞。</w:t>
      </w:r>
    </w:p>
    <w:p w:rsidR="00B80F0F" w:rsidRPr="00FE5643" w:rsidRDefault="00B80F0F" w:rsidP="00FE5643">
      <w:pPr>
        <w:adjustRightInd w:val="0"/>
        <w:snapToGrid w:val="0"/>
        <w:ind w:firstLineChars="200" w:firstLine="400"/>
        <w:jc w:val="both"/>
        <w:rPr>
          <w:sz w:val="20"/>
          <w:szCs w:val="20"/>
        </w:rPr>
      </w:pPr>
      <w:bookmarkStart w:id="236" w:name="OLE_LINK228"/>
      <w:r w:rsidRPr="00FE5643">
        <w:rPr>
          <w:rFonts w:hint="eastAsia"/>
          <w:sz w:val="20"/>
          <w:szCs w:val="20"/>
        </w:rPr>
        <w:t>將兩種面板來進行視覺疲勞平均出現時間之比較，由圖</w:t>
      </w:r>
      <w:r w:rsidR="00AE3886" w:rsidRPr="00FE5643">
        <w:rPr>
          <w:rFonts w:hint="eastAsia"/>
          <w:sz w:val="20"/>
          <w:szCs w:val="20"/>
        </w:rPr>
        <w:t>4-</w:t>
      </w:r>
      <w:r w:rsidRPr="00FE5643">
        <w:rPr>
          <w:rFonts w:hint="eastAsia"/>
          <w:sz w:val="20"/>
          <w:szCs w:val="20"/>
        </w:rPr>
        <w:t>可以發現</w:t>
      </w:r>
      <w:r w:rsidRPr="00FE5643">
        <w:rPr>
          <w:rFonts w:hint="eastAsia"/>
          <w:sz w:val="20"/>
          <w:szCs w:val="20"/>
        </w:rPr>
        <w:t>AMOLED</w:t>
      </w:r>
      <w:r w:rsidRPr="00FE5643">
        <w:rPr>
          <w:rFonts w:hint="eastAsia"/>
          <w:sz w:val="20"/>
          <w:szCs w:val="20"/>
        </w:rPr>
        <w:t>面板不管是在</w:t>
      </w:r>
      <w:r w:rsidRPr="00FE5643">
        <w:rPr>
          <w:rFonts w:hint="eastAsia"/>
          <w:sz w:val="20"/>
          <w:szCs w:val="20"/>
        </w:rPr>
        <w:t>MF1</w:t>
      </w:r>
      <w:r w:rsidRPr="00FE5643">
        <w:rPr>
          <w:rFonts w:hint="eastAsia"/>
          <w:sz w:val="20"/>
          <w:szCs w:val="20"/>
        </w:rPr>
        <w:t>、</w:t>
      </w:r>
      <w:r w:rsidRPr="00FE5643">
        <w:rPr>
          <w:rFonts w:hint="eastAsia"/>
          <w:sz w:val="20"/>
          <w:szCs w:val="20"/>
        </w:rPr>
        <w:t>CFF</w:t>
      </w:r>
      <w:r w:rsidRPr="00FE5643">
        <w:rPr>
          <w:rFonts w:hint="eastAsia"/>
          <w:sz w:val="20"/>
          <w:szCs w:val="20"/>
        </w:rPr>
        <w:t>值和主觀評比在視覺疲勞平均出現時間都比</w:t>
      </w:r>
      <w:r w:rsidRPr="00FE5643">
        <w:rPr>
          <w:rFonts w:hint="eastAsia"/>
          <w:sz w:val="20"/>
          <w:szCs w:val="20"/>
        </w:rPr>
        <w:t>TFT-LCD</w:t>
      </w:r>
      <w:r w:rsidR="00AE3886" w:rsidRPr="00FE5643">
        <w:rPr>
          <w:rFonts w:hint="eastAsia"/>
          <w:sz w:val="20"/>
          <w:szCs w:val="20"/>
        </w:rPr>
        <w:t>面板來的快，</w:t>
      </w:r>
      <w:r w:rsidRPr="00FE5643">
        <w:rPr>
          <w:rFonts w:hint="eastAsia"/>
          <w:sz w:val="20"/>
          <w:szCs w:val="20"/>
        </w:rPr>
        <w:t>圖</w:t>
      </w:r>
      <w:r w:rsidR="00AE3886" w:rsidRPr="00FE5643">
        <w:rPr>
          <w:rFonts w:hint="eastAsia"/>
          <w:sz w:val="20"/>
          <w:szCs w:val="20"/>
        </w:rPr>
        <w:t>5</w:t>
      </w:r>
      <w:r w:rsidRPr="00FE5643">
        <w:rPr>
          <w:rFonts w:hint="eastAsia"/>
          <w:sz w:val="20"/>
          <w:szCs w:val="20"/>
        </w:rPr>
        <w:t>將兩種不同刺激型態來進行視覺疲勞平均出現時間的比較，其結果可以發現動態部分在</w:t>
      </w:r>
      <w:r w:rsidRPr="00FE5643">
        <w:rPr>
          <w:rFonts w:hint="eastAsia"/>
          <w:sz w:val="20"/>
          <w:szCs w:val="20"/>
        </w:rPr>
        <w:t>MF1</w:t>
      </w:r>
      <w:r w:rsidRPr="00FE5643">
        <w:rPr>
          <w:rFonts w:hint="eastAsia"/>
          <w:sz w:val="20"/>
          <w:szCs w:val="20"/>
        </w:rPr>
        <w:t>、</w:t>
      </w:r>
      <w:r w:rsidRPr="00FE5643">
        <w:rPr>
          <w:rFonts w:hint="eastAsia"/>
          <w:sz w:val="20"/>
          <w:szCs w:val="20"/>
        </w:rPr>
        <w:t>CFF</w:t>
      </w:r>
      <w:r w:rsidRPr="00FE5643">
        <w:rPr>
          <w:rFonts w:hint="eastAsia"/>
          <w:sz w:val="20"/>
          <w:szCs w:val="20"/>
        </w:rPr>
        <w:t>的平均疲勞時間比靜態來的長，主觀評比卻是靜態時間大於動態時間。</w:t>
      </w:r>
    </w:p>
    <w:p w:rsidR="00B80F0F" w:rsidRPr="00FE5643" w:rsidRDefault="00B80F0F" w:rsidP="00FE5643">
      <w:pPr>
        <w:jc w:val="both"/>
        <w:rPr>
          <w:sz w:val="28"/>
          <w:szCs w:val="28"/>
        </w:rPr>
      </w:pPr>
      <w:bookmarkStart w:id="237" w:name="OLE_LINK229"/>
      <w:bookmarkEnd w:id="236"/>
      <w:r w:rsidRPr="00FE5643">
        <w:rPr>
          <w:rFonts w:hint="eastAsia"/>
        </w:rPr>
        <w:t xml:space="preserve">   </w:t>
      </w:r>
      <w:bookmarkStart w:id="238" w:name="_MON_1373039798"/>
      <w:bookmarkStart w:id="239" w:name="_MON_1373039855"/>
      <w:bookmarkEnd w:id="238"/>
      <w:bookmarkEnd w:id="239"/>
      <w:r w:rsidR="00950DE9">
        <w:rPr>
          <w:noProof/>
        </w:rPr>
        <w:drawing>
          <wp:inline distT="0" distB="0" distL="0" distR="0">
            <wp:extent cx="2738120" cy="153289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8120" cy="1532890"/>
                    </a:xfrm>
                    <a:prstGeom prst="rect">
                      <a:avLst/>
                    </a:prstGeom>
                    <a:noFill/>
                    <a:ln>
                      <a:noFill/>
                    </a:ln>
                  </pic:spPr>
                </pic:pic>
              </a:graphicData>
            </a:graphic>
          </wp:inline>
        </w:drawing>
      </w:r>
      <w:bookmarkEnd w:id="237"/>
    </w:p>
    <w:p w:rsidR="00B80F0F" w:rsidRPr="00FE5643" w:rsidRDefault="00B80F0F" w:rsidP="00B96067">
      <w:pPr>
        <w:pStyle w:val="ae"/>
      </w:pPr>
      <w:bookmarkStart w:id="240" w:name="_Toc301536007"/>
      <w:bookmarkStart w:id="241" w:name="_Toc301536044"/>
      <w:bookmarkStart w:id="242" w:name="OLE_LINK46"/>
      <w:r w:rsidRPr="00FE5643">
        <w:rPr>
          <w:rFonts w:hint="eastAsia"/>
        </w:rPr>
        <w:t>圖</w:t>
      </w:r>
      <w:smartTag w:uri="urn:schemas-microsoft-com:office:smarttags" w:element="chmetcnv">
        <w:smartTagPr>
          <w:attr w:name="TCSC" w:val="0"/>
          <w:attr w:name="NumberType" w:val="1"/>
          <w:attr w:name="Negative" w:val="False"/>
          <w:attr w:name="HasSpace" w:val="False"/>
          <w:attr w:name="SourceValue" w:val="4"/>
          <w:attr w:name="UnitName" w:val="兩"/>
        </w:smartTagPr>
        <w:r w:rsidR="00AE3886" w:rsidRPr="00FE5643">
          <w:rPr>
            <w:rFonts w:hint="eastAsia"/>
          </w:rPr>
          <w:t>4</w:t>
        </w:r>
        <w:proofErr w:type="gramStart"/>
        <w:r w:rsidRPr="00FE5643">
          <w:rPr>
            <w:rFonts w:hint="eastAsia"/>
          </w:rPr>
          <w:t>兩</w:t>
        </w:r>
      </w:smartTag>
      <w:proofErr w:type="gramEnd"/>
      <w:r w:rsidRPr="00FE5643">
        <w:rPr>
          <w:rFonts w:hint="eastAsia"/>
        </w:rPr>
        <w:t>種面板視覺疲勞時間比較</w:t>
      </w:r>
      <w:bookmarkEnd w:id="240"/>
      <w:bookmarkEnd w:id="241"/>
    </w:p>
    <w:p w:rsidR="00AE3886" w:rsidRPr="00FE5643" w:rsidRDefault="00B80F0F" w:rsidP="00B96067">
      <w:pPr>
        <w:pStyle w:val="ae"/>
      </w:pPr>
      <w:bookmarkStart w:id="243" w:name="_Toc299303458"/>
      <w:bookmarkStart w:id="244" w:name="_Toc299303559"/>
      <w:bookmarkStart w:id="245" w:name="_Toc301536008"/>
      <w:bookmarkStart w:id="246" w:name="_Toc301536045"/>
      <w:bookmarkEnd w:id="242"/>
      <w:r w:rsidRPr="00FE5643">
        <w:rPr>
          <w:rFonts w:hint="eastAsia"/>
        </w:rPr>
        <w:t>.</w:t>
      </w:r>
      <w:bookmarkStart w:id="247" w:name="OLE_LINK230"/>
      <w:bookmarkStart w:id="248" w:name="OLE_LINK231"/>
      <w:r w:rsidR="00AE3886" w:rsidRPr="00FE5643">
        <w:rPr>
          <w:rFonts w:hint="eastAsia"/>
        </w:rPr>
        <w:t xml:space="preserve">       </w:t>
      </w:r>
    </w:p>
    <w:p w:rsidR="00B80F0F" w:rsidRPr="00FE5643" w:rsidRDefault="00AE3886" w:rsidP="00B96067">
      <w:pPr>
        <w:pStyle w:val="ae"/>
      </w:pPr>
      <w:r w:rsidRPr="00FE5643">
        <w:rPr>
          <w:rFonts w:hint="eastAsia"/>
        </w:rPr>
        <w:t xml:space="preserve">        </w:t>
      </w:r>
      <w:bookmarkEnd w:id="243"/>
      <w:bookmarkEnd w:id="244"/>
      <w:bookmarkEnd w:id="245"/>
      <w:bookmarkEnd w:id="246"/>
      <w:r w:rsidR="00950DE9" w:rsidRPr="00FE5643">
        <w:rPr>
          <w:noProof/>
        </w:rPr>
        <w:drawing>
          <wp:inline distT="0" distB="0" distL="0" distR="0">
            <wp:extent cx="2738120" cy="1659890"/>
            <wp:effectExtent l="0" t="0" r="0" b="0"/>
            <wp:docPr id="4" name="物件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247"/>
      <w:bookmarkEnd w:id="248"/>
    </w:p>
    <w:p w:rsidR="00B80F0F" w:rsidRPr="00FE5643" w:rsidRDefault="00B80F0F" w:rsidP="00B96067">
      <w:pPr>
        <w:pStyle w:val="ae"/>
      </w:pPr>
      <w:bookmarkStart w:id="249" w:name="_Toc301536009"/>
      <w:bookmarkStart w:id="250" w:name="_Toc301536046"/>
      <w:r w:rsidRPr="00FE5643">
        <w:rPr>
          <w:rFonts w:hint="eastAsia"/>
        </w:rPr>
        <w:t>圖</w:t>
      </w:r>
      <w:smartTag w:uri="urn:schemas-microsoft-com:office:smarttags" w:element="chmetcnv">
        <w:smartTagPr>
          <w:attr w:name="TCSC" w:val="0"/>
          <w:attr w:name="NumberType" w:val="1"/>
          <w:attr w:name="Negative" w:val="False"/>
          <w:attr w:name="HasSpace" w:val="False"/>
          <w:attr w:name="SourceValue" w:val="5"/>
          <w:attr w:name="UnitName" w:val="兩"/>
        </w:smartTagPr>
        <w:r w:rsidR="00AE3886" w:rsidRPr="00FE5643">
          <w:rPr>
            <w:rFonts w:hint="eastAsia"/>
          </w:rPr>
          <w:t>5</w:t>
        </w:r>
        <w:proofErr w:type="gramStart"/>
        <w:r w:rsidRPr="00FE5643">
          <w:rPr>
            <w:rFonts w:hint="eastAsia"/>
          </w:rPr>
          <w:t>兩</w:t>
        </w:r>
      </w:smartTag>
      <w:proofErr w:type="gramEnd"/>
      <w:r w:rsidRPr="00FE5643">
        <w:rPr>
          <w:rFonts w:hint="eastAsia"/>
        </w:rPr>
        <w:t>種刺激型態視覺疲勞時間比較</w:t>
      </w:r>
      <w:bookmarkEnd w:id="249"/>
      <w:bookmarkEnd w:id="250"/>
    </w:p>
    <w:p w:rsidR="00B80F0F" w:rsidRPr="00FE5643" w:rsidRDefault="00B80F0F" w:rsidP="00FE5643">
      <w:pPr>
        <w:adjustRightInd w:val="0"/>
        <w:snapToGrid w:val="0"/>
        <w:jc w:val="both"/>
        <w:outlineLvl w:val="1"/>
        <w:rPr>
          <w:b/>
          <w:sz w:val="20"/>
          <w:szCs w:val="20"/>
        </w:rPr>
      </w:pPr>
      <w:bookmarkStart w:id="251" w:name="OLE_LINK232"/>
      <w:bookmarkEnd w:id="235"/>
    </w:p>
    <w:p w:rsidR="0070194B" w:rsidRPr="00FE5643" w:rsidRDefault="00AE3886" w:rsidP="00FE5643">
      <w:pPr>
        <w:adjustRightInd w:val="0"/>
        <w:snapToGrid w:val="0"/>
        <w:jc w:val="both"/>
        <w:outlineLvl w:val="1"/>
        <w:rPr>
          <w:b/>
          <w:sz w:val="20"/>
          <w:szCs w:val="20"/>
        </w:rPr>
      </w:pPr>
      <w:r w:rsidRPr="00FE5643">
        <w:rPr>
          <w:rFonts w:hint="eastAsia"/>
          <w:b/>
          <w:sz w:val="20"/>
          <w:szCs w:val="20"/>
        </w:rPr>
        <w:t>4.3</w:t>
      </w:r>
      <w:r w:rsidR="00856C5F" w:rsidRPr="00FE5643">
        <w:rPr>
          <w:rFonts w:hint="eastAsia"/>
          <w:b/>
          <w:sz w:val="20"/>
          <w:szCs w:val="20"/>
        </w:rPr>
        <w:t>最大可容忍時間</w:t>
      </w:r>
    </w:p>
    <w:p w:rsidR="00AE3886" w:rsidRPr="00FE5643" w:rsidRDefault="00AE3886" w:rsidP="00FE5643">
      <w:pPr>
        <w:adjustRightInd w:val="0"/>
        <w:snapToGrid w:val="0"/>
        <w:spacing w:after="120"/>
        <w:ind w:firstLineChars="200" w:firstLine="400"/>
        <w:jc w:val="both"/>
        <w:rPr>
          <w:rFonts w:cs="新細明體"/>
          <w:kern w:val="0"/>
          <w:sz w:val="20"/>
          <w:szCs w:val="20"/>
        </w:rPr>
      </w:pPr>
      <w:bookmarkStart w:id="252" w:name="OLE_LINK269"/>
      <w:bookmarkStart w:id="253" w:name="_Toc299303763"/>
      <w:bookmarkStart w:id="254" w:name="_Toc299304073"/>
      <w:bookmarkStart w:id="255" w:name="_Toc299454784"/>
      <w:bookmarkStart w:id="256" w:name="_Toc301532699"/>
      <w:bookmarkStart w:id="257" w:name="_Toc301535820"/>
      <w:bookmarkStart w:id="258" w:name="_Toc301536364"/>
      <w:r w:rsidRPr="00FE5643">
        <w:rPr>
          <w:rFonts w:hint="eastAsia"/>
          <w:sz w:val="20"/>
          <w:szCs w:val="20"/>
        </w:rPr>
        <w:t>由</w:t>
      </w:r>
      <w:r w:rsidR="00856C5F" w:rsidRPr="00FE5643">
        <w:rPr>
          <w:rFonts w:hint="eastAsia"/>
          <w:sz w:val="20"/>
          <w:szCs w:val="20"/>
        </w:rPr>
        <w:t>面板種類與刺激型態對於對大容忍時間之變異數分析</w:t>
      </w:r>
      <w:bookmarkEnd w:id="252"/>
      <w:r w:rsidRPr="00FE5643">
        <w:rPr>
          <w:rFonts w:hint="eastAsia"/>
          <w:sz w:val="20"/>
          <w:szCs w:val="20"/>
        </w:rPr>
        <w:t>，</w:t>
      </w:r>
      <w:r w:rsidR="00856C5F" w:rsidRPr="00FE5643">
        <w:rPr>
          <w:rFonts w:hint="eastAsia"/>
          <w:sz w:val="20"/>
          <w:szCs w:val="20"/>
        </w:rPr>
        <w:t>可得知面板種類對於最大可忍受時間在統計上具有顯著影響，但刺激型態卻無顯著的影響</w:t>
      </w:r>
      <w:r w:rsidRPr="00FE5643">
        <w:rPr>
          <w:rFonts w:hint="eastAsia"/>
          <w:sz w:val="20"/>
          <w:szCs w:val="20"/>
        </w:rPr>
        <w:t>(</w:t>
      </w:r>
      <w:r w:rsidRPr="00FE5643">
        <w:rPr>
          <w:rFonts w:hint="eastAsia"/>
          <w:sz w:val="20"/>
          <w:szCs w:val="20"/>
        </w:rPr>
        <w:t>刺激型態</w:t>
      </w:r>
      <w:r w:rsidRPr="00FE5643">
        <w:rPr>
          <w:rFonts w:hint="eastAsia"/>
          <w:sz w:val="20"/>
          <w:szCs w:val="20"/>
        </w:rPr>
        <w:t>p=</w:t>
      </w:r>
      <w:r w:rsidRPr="00FE5643">
        <w:rPr>
          <w:rFonts w:cs="新細明體"/>
          <w:kern w:val="0"/>
          <w:sz w:val="20"/>
          <w:szCs w:val="20"/>
        </w:rPr>
        <w:t>.310</w:t>
      </w:r>
      <w:r w:rsidRPr="00FE5643">
        <w:rPr>
          <w:rFonts w:cs="新細明體" w:hint="eastAsia"/>
          <w:kern w:val="0"/>
          <w:sz w:val="20"/>
          <w:szCs w:val="20"/>
        </w:rPr>
        <w:t>,</w:t>
      </w:r>
      <w:bookmarkStart w:id="259" w:name="OLE_LINK325"/>
      <w:bookmarkEnd w:id="251"/>
      <w:bookmarkEnd w:id="253"/>
      <w:bookmarkEnd w:id="254"/>
      <w:bookmarkEnd w:id="255"/>
      <w:bookmarkEnd w:id="256"/>
      <w:bookmarkEnd w:id="257"/>
      <w:bookmarkEnd w:id="258"/>
      <w:r w:rsidRPr="00FE5643">
        <w:rPr>
          <w:rFonts w:cs="新細明體" w:hint="eastAsia"/>
          <w:kern w:val="0"/>
          <w:sz w:val="20"/>
          <w:szCs w:val="20"/>
        </w:rPr>
        <w:t xml:space="preserve"> </w:t>
      </w:r>
      <w:r w:rsidRPr="00FE5643">
        <w:rPr>
          <w:rFonts w:cs="標楷體" w:hint="eastAsia"/>
          <w:sz w:val="20"/>
          <w:szCs w:val="20"/>
        </w:rPr>
        <w:t>面板</w:t>
      </w:r>
      <w:r w:rsidRPr="00FE5643">
        <w:rPr>
          <w:rFonts w:cs="標楷體" w:hint="eastAsia"/>
          <w:sz w:val="20"/>
          <w:szCs w:val="20"/>
        </w:rPr>
        <w:t>p=</w:t>
      </w:r>
      <w:r w:rsidRPr="00FE5643">
        <w:rPr>
          <w:rFonts w:cs="新細明體"/>
          <w:kern w:val="0"/>
          <w:sz w:val="20"/>
          <w:szCs w:val="20"/>
        </w:rPr>
        <w:t>.027*</w:t>
      </w:r>
      <w:r w:rsidRPr="00FE5643">
        <w:rPr>
          <w:rFonts w:cs="新細明體" w:hint="eastAsia"/>
          <w:kern w:val="0"/>
          <w:sz w:val="20"/>
          <w:szCs w:val="20"/>
        </w:rPr>
        <w:t>,</w:t>
      </w:r>
      <w:r w:rsidRPr="00FE5643">
        <w:rPr>
          <w:rFonts w:cs="標楷體" w:hint="eastAsia"/>
          <w:sz w:val="20"/>
          <w:szCs w:val="20"/>
        </w:rPr>
        <w:t>刺激型態</w:t>
      </w:r>
      <w:r w:rsidRPr="00FE5643">
        <w:rPr>
          <w:rFonts w:cs="標楷體" w:hint="eastAsia"/>
          <w:sz w:val="20"/>
          <w:szCs w:val="20"/>
        </w:rPr>
        <w:t>*</w:t>
      </w:r>
      <w:r w:rsidRPr="00FE5643">
        <w:rPr>
          <w:rFonts w:cs="標楷體" w:hint="eastAsia"/>
          <w:sz w:val="20"/>
          <w:szCs w:val="20"/>
        </w:rPr>
        <w:t>面板技術</w:t>
      </w:r>
      <w:r w:rsidRPr="00FE5643">
        <w:rPr>
          <w:rFonts w:cs="標楷體" w:hint="eastAsia"/>
          <w:sz w:val="20"/>
          <w:szCs w:val="20"/>
        </w:rPr>
        <w:t>p=</w:t>
      </w:r>
      <w:r w:rsidRPr="00FE5643">
        <w:rPr>
          <w:rFonts w:cs="新細明體"/>
          <w:kern w:val="0"/>
          <w:sz w:val="20"/>
          <w:szCs w:val="20"/>
        </w:rPr>
        <w:t>.684</w:t>
      </w:r>
      <w:r w:rsidRPr="00FE5643">
        <w:rPr>
          <w:rFonts w:cs="新細明體" w:hint="eastAsia"/>
          <w:kern w:val="0"/>
          <w:sz w:val="20"/>
          <w:szCs w:val="20"/>
        </w:rPr>
        <w:t>)</w:t>
      </w:r>
      <w:r w:rsidRPr="00FE5643">
        <w:rPr>
          <w:rFonts w:cs="新細明體" w:hint="eastAsia"/>
          <w:kern w:val="0"/>
          <w:sz w:val="20"/>
          <w:szCs w:val="20"/>
        </w:rPr>
        <w:t>。</w:t>
      </w:r>
    </w:p>
    <w:p w:rsidR="000F01B4" w:rsidRDefault="000F01B4" w:rsidP="00FE5643">
      <w:pPr>
        <w:adjustRightInd w:val="0"/>
        <w:snapToGrid w:val="0"/>
        <w:jc w:val="both"/>
        <w:outlineLvl w:val="1"/>
        <w:rPr>
          <w:b/>
          <w:sz w:val="20"/>
          <w:szCs w:val="20"/>
        </w:rPr>
      </w:pPr>
      <w:bookmarkStart w:id="260" w:name="OLE_LINK92"/>
      <w:bookmarkStart w:id="261" w:name="OLE_LINK233"/>
      <w:bookmarkEnd w:id="259"/>
    </w:p>
    <w:p w:rsidR="0070194B" w:rsidRPr="00FE5643" w:rsidRDefault="00AE3886" w:rsidP="00FE5643">
      <w:pPr>
        <w:adjustRightInd w:val="0"/>
        <w:snapToGrid w:val="0"/>
        <w:jc w:val="both"/>
        <w:outlineLvl w:val="1"/>
        <w:rPr>
          <w:b/>
          <w:sz w:val="20"/>
          <w:szCs w:val="20"/>
        </w:rPr>
      </w:pPr>
      <w:r w:rsidRPr="00FE5643">
        <w:rPr>
          <w:rFonts w:hint="eastAsia"/>
          <w:b/>
          <w:sz w:val="20"/>
          <w:szCs w:val="20"/>
        </w:rPr>
        <w:t>4.4</w:t>
      </w:r>
      <w:r w:rsidRPr="00FE5643">
        <w:rPr>
          <w:rFonts w:hint="eastAsia"/>
          <w:b/>
          <w:sz w:val="20"/>
          <w:szCs w:val="20"/>
        </w:rPr>
        <w:t>面板與刺激型態對視距之影響</w:t>
      </w:r>
      <w:bookmarkEnd w:id="260"/>
    </w:p>
    <w:p w:rsidR="00856C5F" w:rsidRPr="00FE5643" w:rsidRDefault="0070194B" w:rsidP="00FE5643">
      <w:pPr>
        <w:adjustRightInd w:val="0"/>
        <w:snapToGrid w:val="0"/>
        <w:spacing w:after="120"/>
        <w:ind w:firstLineChars="200" w:firstLine="400"/>
        <w:jc w:val="both"/>
        <w:rPr>
          <w:rFonts w:cs="新細明體"/>
          <w:kern w:val="0"/>
          <w:sz w:val="20"/>
          <w:szCs w:val="20"/>
          <w:vertAlign w:val="superscript"/>
        </w:rPr>
      </w:pPr>
      <w:bookmarkStart w:id="262" w:name="OLE_LINK271"/>
      <w:bookmarkStart w:id="263" w:name="OLE_LINK272"/>
      <w:bookmarkStart w:id="264" w:name="_Toc299304099"/>
      <w:bookmarkStart w:id="265" w:name="_Toc299454804"/>
      <w:bookmarkStart w:id="266" w:name="_Toc301532719"/>
      <w:bookmarkStart w:id="267" w:name="_Toc301535840"/>
      <w:bookmarkStart w:id="268" w:name="_Toc301536384"/>
      <w:r w:rsidRPr="00FE5643">
        <w:rPr>
          <w:rFonts w:hint="eastAsia"/>
          <w:sz w:val="20"/>
          <w:szCs w:val="20"/>
        </w:rPr>
        <w:t>由</w:t>
      </w:r>
      <w:r w:rsidR="00AE3886" w:rsidRPr="00FE5643">
        <w:rPr>
          <w:rFonts w:hint="eastAsia"/>
          <w:sz w:val="20"/>
          <w:szCs w:val="20"/>
        </w:rPr>
        <w:t>面板種類與刺激型態對視距之變異數分析</w:t>
      </w:r>
      <w:bookmarkEnd w:id="262"/>
      <w:r w:rsidR="00AE3886" w:rsidRPr="00FE5643">
        <w:rPr>
          <w:rFonts w:hint="eastAsia"/>
          <w:sz w:val="20"/>
          <w:szCs w:val="20"/>
        </w:rPr>
        <w:t>可得知</w:t>
      </w:r>
      <w:bookmarkEnd w:id="263"/>
      <w:r w:rsidR="00AE3886" w:rsidRPr="00FE5643">
        <w:rPr>
          <w:rFonts w:hint="eastAsia"/>
          <w:sz w:val="20"/>
          <w:szCs w:val="20"/>
        </w:rPr>
        <w:t>面板種類與刺激型態對視距在統計上皆無存在顯著影響</w:t>
      </w:r>
      <w:r w:rsidRPr="00FE5643">
        <w:rPr>
          <w:rFonts w:hint="eastAsia"/>
          <w:sz w:val="20"/>
          <w:szCs w:val="20"/>
        </w:rPr>
        <w:t>(</w:t>
      </w:r>
      <w:r w:rsidRPr="00FE5643">
        <w:rPr>
          <w:rFonts w:hint="eastAsia"/>
          <w:sz w:val="20"/>
          <w:szCs w:val="20"/>
        </w:rPr>
        <w:t>刺激型態</w:t>
      </w:r>
      <w:r w:rsidRPr="00FE5643">
        <w:rPr>
          <w:rFonts w:hint="eastAsia"/>
          <w:sz w:val="20"/>
          <w:szCs w:val="20"/>
        </w:rPr>
        <w:t>p=</w:t>
      </w:r>
      <w:r w:rsidRPr="00FE5643">
        <w:rPr>
          <w:rFonts w:cs="新細明體"/>
          <w:kern w:val="0"/>
          <w:sz w:val="20"/>
          <w:szCs w:val="20"/>
        </w:rPr>
        <w:t>.839</w:t>
      </w:r>
      <w:r w:rsidRPr="00FE5643">
        <w:rPr>
          <w:rFonts w:hint="eastAsia"/>
          <w:sz w:val="20"/>
          <w:szCs w:val="20"/>
        </w:rPr>
        <w:t xml:space="preserve">, </w:t>
      </w:r>
      <w:r w:rsidRPr="00FE5643">
        <w:rPr>
          <w:rFonts w:cs="標楷體" w:hint="eastAsia"/>
          <w:sz w:val="20"/>
          <w:szCs w:val="20"/>
        </w:rPr>
        <w:t>面板</w:t>
      </w:r>
      <w:r w:rsidRPr="00FE5643">
        <w:rPr>
          <w:rFonts w:cs="標楷體" w:hint="eastAsia"/>
          <w:sz w:val="20"/>
          <w:szCs w:val="20"/>
        </w:rPr>
        <w:t>p=</w:t>
      </w:r>
      <w:r w:rsidRPr="00FE5643">
        <w:rPr>
          <w:rFonts w:cs="新細明體"/>
          <w:kern w:val="0"/>
          <w:sz w:val="20"/>
          <w:szCs w:val="20"/>
        </w:rPr>
        <w:t>. 619</w:t>
      </w:r>
      <w:r w:rsidRPr="00FE5643">
        <w:rPr>
          <w:rFonts w:cs="新細明體" w:hint="eastAsia"/>
          <w:kern w:val="0"/>
          <w:sz w:val="20"/>
          <w:szCs w:val="20"/>
        </w:rPr>
        <w:t xml:space="preserve">, </w:t>
      </w:r>
      <w:r w:rsidRPr="00FE5643">
        <w:rPr>
          <w:rFonts w:cs="標楷體" w:hint="eastAsia"/>
          <w:sz w:val="20"/>
          <w:szCs w:val="20"/>
        </w:rPr>
        <w:t>刺</w:t>
      </w:r>
      <w:r w:rsidRPr="00FE5643">
        <w:rPr>
          <w:rFonts w:cs="標楷體" w:hint="eastAsia"/>
          <w:sz w:val="20"/>
          <w:szCs w:val="20"/>
        </w:rPr>
        <w:t>激型態</w:t>
      </w:r>
      <w:r w:rsidRPr="00FE5643">
        <w:rPr>
          <w:rFonts w:cs="標楷體" w:hint="eastAsia"/>
          <w:sz w:val="20"/>
          <w:szCs w:val="20"/>
        </w:rPr>
        <w:t>*</w:t>
      </w:r>
      <w:r w:rsidRPr="00FE5643">
        <w:rPr>
          <w:rFonts w:cs="標楷體" w:hint="eastAsia"/>
          <w:sz w:val="20"/>
          <w:szCs w:val="20"/>
        </w:rPr>
        <w:t>面板技術</w:t>
      </w:r>
      <w:r w:rsidRPr="00FE5643">
        <w:rPr>
          <w:rFonts w:cs="標楷體" w:hint="eastAsia"/>
          <w:sz w:val="20"/>
          <w:szCs w:val="20"/>
        </w:rPr>
        <w:t>p=</w:t>
      </w:r>
      <w:r w:rsidRPr="00FE5643">
        <w:rPr>
          <w:rFonts w:cs="新細明體"/>
          <w:kern w:val="0"/>
          <w:sz w:val="20"/>
          <w:szCs w:val="20"/>
        </w:rPr>
        <w:t>.496</w:t>
      </w:r>
      <w:r w:rsidRPr="00FE5643">
        <w:rPr>
          <w:rFonts w:hint="eastAsia"/>
          <w:sz w:val="20"/>
          <w:szCs w:val="20"/>
        </w:rPr>
        <w:t>)</w:t>
      </w:r>
      <w:r w:rsidR="00AE3886" w:rsidRPr="00FE5643">
        <w:rPr>
          <w:rFonts w:hint="eastAsia"/>
          <w:sz w:val="20"/>
          <w:szCs w:val="20"/>
        </w:rPr>
        <w:t>。</w:t>
      </w:r>
      <w:bookmarkEnd w:id="261"/>
      <w:bookmarkEnd w:id="264"/>
      <w:bookmarkEnd w:id="265"/>
      <w:bookmarkEnd w:id="266"/>
      <w:bookmarkEnd w:id="267"/>
      <w:bookmarkEnd w:id="268"/>
    </w:p>
    <w:p w:rsidR="000F01B4" w:rsidRDefault="000F01B4" w:rsidP="00FE5643">
      <w:pPr>
        <w:adjustRightInd w:val="0"/>
        <w:snapToGrid w:val="0"/>
        <w:jc w:val="both"/>
        <w:outlineLvl w:val="1"/>
        <w:rPr>
          <w:b/>
          <w:sz w:val="20"/>
          <w:szCs w:val="20"/>
        </w:rPr>
      </w:pPr>
    </w:p>
    <w:p w:rsidR="00856C5F" w:rsidRPr="00FE5643" w:rsidRDefault="0032639D" w:rsidP="000F01B4">
      <w:pPr>
        <w:adjustRightInd w:val="0"/>
        <w:snapToGrid w:val="0"/>
        <w:jc w:val="both"/>
        <w:outlineLvl w:val="1"/>
        <w:rPr>
          <w:b/>
          <w:sz w:val="20"/>
          <w:szCs w:val="20"/>
        </w:rPr>
      </w:pPr>
      <w:r w:rsidRPr="00FE5643">
        <w:rPr>
          <w:rFonts w:hint="eastAsia"/>
          <w:b/>
          <w:sz w:val="20"/>
          <w:szCs w:val="20"/>
        </w:rPr>
        <w:t>4.5</w:t>
      </w:r>
      <w:r w:rsidR="00856C5F" w:rsidRPr="00FE5643">
        <w:rPr>
          <w:rFonts w:hint="eastAsia"/>
          <w:b/>
          <w:sz w:val="20"/>
          <w:szCs w:val="20"/>
        </w:rPr>
        <w:t>使用者績效分析</w:t>
      </w:r>
    </w:p>
    <w:p w:rsidR="00A70AB8" w:rsidRPr="00FE5643" w:rsidRDefault="00856C5F" w:rsidP="000F01B4">
      <w:pPr>
        <w:adjustRightInd w:val="0"/>
        <w:snapToGrid w:val="0"/>
        <w:spacing w:before="120" w:after="120"/>
        <w:ind w:firstLineChars="200" w:firstLine="400"/>
        <w:jc w:val="both"/>
        <w:rPr>
          <w:rFonts w:cs="新細明體"/>
          <w:kern w:val="0"/>
          <w:sz w:val="28"/>
          <w:szCs w:val="28"/>
        </w:rPr>
      </w:pPr>
      <w:bookmarkStart w:id="269" w:name="_Toc299304113"/>
      <w:bookmarkStart w:id="270" w:name="_Toc299454818"/>
      <w:bookmarkStart w:id="271" w:name="_Toc301532733"/>
      <w:bookmarkStart w:id="272" w:name="_Toc301535854"/>
      <w:bookmarkStart w:id="273" w:name="_Toc301536398"/>
      <w:r w:rsidRPr="00FE5643">
        <w:rPr>
          <w:rFonts w:hint="eastAsia"/>
          <w:sz w:val="20"/>
          <w:szCs w:val="20"/>
        </w:rPr>
        <w:t>面板種類對於使用者績效呈現部份可分為動態遊戲分數與靜態閱讀小說字數來進行探討，因每位受試者使用時間皆為不同，故在探討使用者績效時都會以所有受試者平均值來進行計算分析。</w:t>
      </w:r>
      <w:bookmarkStart w:id="274" w:name="OLE_LINK275"/>
      <w:r w:rsidR="0032639D" w:rsidRPr="00FE5643">
        <w:rPr>
          <w:rFonts w:hint="eastAsia"/>
          <w:sz w:val="20"/>
          <w:szCs w:val="20"/>
        </w:rPr>
        <w:t>由面板種類對績效之變異數分析</w:t>
      </w:r>
      <w:bookmarkEnd w:id="274"/>
      <w:r w:rsidRPr="00FE5643">
        <w:rPr>
          <w:rFonts w:hint="eastAsia"/>
          <w:sz w:val="20"/>
          <w:szCs w:val="20"/>
        </w:rPr>
        <w:t>可得知面板種類與刺激型態對使用者績效皆無顯著</w:t>
      </w:r>
      <w:bookmarkEnd w:id="269"/>
      <w:bookmarkEnd w:id="270"/>
      <w:bookmarkEnd w:id="271"/>
      <w:bookmarkEnd w:id="272"/>
      <w:bookmarkEnd w:id="273"/>
      <w:r w:rsidR="0032639D" w:rsidRPr="00FE5643">
        <w:rPr>
          <w:rFonts w:hint="eastAsia"/>
          <w:sz w:val="20"/>
          <w:szCs w:val="20"/>
        </w:rPr>
        <w:t>(</w:t>
      </w:r>
      <w:r w:rsidR="0032639D" w:rsidRPr="00FE5643">
        <w:rPr>
          <w:rFonts w:cs="新細明體" w:hint="eastAsia"/>
          <w:kern w:val="0"/>
          <w:sz w:val="20"/>
          <w:szCs w:val="20"/>
        </w:rPr>
        <w:t>面板對分數（動態）</w:t>
      </w:r>
      <w:r w:rsidR="0032639D" w:rsidRPr="00FE5643">
        <w:rPr>
          <w:rFonts w:cs="新細明體" w:hint="eastAsia"/>
          <w:kern w:val="0"/>
          <w:sz w:val="20"/>
          <w:szCs w:val="20"/>
        </w:rPr>
        <w:t>p=</w:t>
      </w:r>
      <w:r w:rsidR="0032639D" w:rsidRPr="00FE5643">
        <w:rPr>
          <w:rFonts w:cs="新細明體"/>
          <w:kern w:val="0"/>
          <w:sz w:val="20"/>
          <w:szCs w:val="20"/>
        </w:rPr>
        <w:t>.865</w:t>
      </w:r>
      <w:r w:rsidR="0032639D" w:rsidRPr="00FE5643">
        <w:rPr>
          <w:rFonts w:cs="新細明體" w:hint="eastAsia"/>
          <w:kern w:val="0"/>
          <w:sz w:val="20"/>
          <w:szCs w:val="20"/>
        </w:rPr>
        <w:t xml:space="preserve">, </w:t>
      </w:r>
      <w:r w:rsidR="0032639D" w:rsidRPr="00FE5643">
        <w:rPr>
          <w:rFonts w:cs="新細明體" w:hint="eastAsia"/>
          <w:kern w:val="0"/>
          <w:sz w:val="20"/>
          <w:szCs w:val="20"/>
        </w:rPr>
        <w:t>面板對字數（靜態）</w:t>
      </w:r>
      <w:r w:rsidR="0032639D" w:rsidRPr="00FE5643">
        <w:rPr>
          <w:rFonts w:cs="新細明體" w:hint="eastAsia"/>
          <w:kern w:val="0"/>
          <w:sz w:val="20"/>
          <w:szCs w:val="20"/>
        </w:rPr>
        <w:t>p=</w:t>
      </w:r>
      <w:r w:rsidR="0032639D" w:rsidRPr="00FE5643">
        <w:rPr>
          <w:rFonts w:cs="新細明體"/>
          <w:kern w:val="0"/>
          <w:sz w:val="20"/>
          <w:szCs w:val="20"/>
        </w:rPr>
        <w:t>.528</w:t>
      </w:r>
      <w:r w:rsidR="0032639D" w:rsidRPr="00FE5643">
        <w:rPr>
          <w:rFonts w:hint="eastAsia"/>
          <w:sz w:val="20"/>
          <w:szCs w:val="20"/>
        </w:rPr>
        <w:t>)</w:t>
      </w:r>
      <w:r w:rsidR="0032639D" w:rsidRPr="00FE5643">
        <w:rPr>
          <w:rFonts w:hint="eastAsia"/>
          <w:sz w:val="20"/>
          <w:szCs w:val="20"/>
        </w:rPr>
        <w:t>。</w:t>
      </w:r>
    </w:p>
    <w:p w:rsidR="000F01B4" w:rsidRDefault="000F01B4" w:rsidP="00FE5643">
      <w:pPr>
        <w:adjustRightInd w:val="0"/>
        <w:snapToGrid w:val="0"/>
        <w:jc w:val="both"/>
        <w:outlineLvl w:val="1"/>
        <w:rPr>
          <w:b/>
          <w:sz w:val="20"/>
          <w:szCs w:val="20"/>
        </w:rPr>
      </w:pPr>
    </w:p>
    <w:p w:rsidR="002C4309" w:rsidRPr="00FE5643" w:rsidRDefault="0032639D" w:rsidP="00FE5643">
      <w:pPr>
        <w:adjustRightInd w:val="0"/>
        <w:snapToGrid w:val="0"/>
        <w:jc w:val="both"/>
        <w:outlineLvl w:val="1"/>
        <w:rPr>
          <w:b/>
          <w:sz w:val="20"/>
          <w:szCs w:val="20"/>
        </w:rPr>
      </w:pPr>
      <w:r w:rsidRPr="00FE5643">
        <w:rPr>
          <w:rFonts w:hint="eastAsia"/>
          <w:b/>
          <w:sz w:val="20"/>
          <w:szCs w:val="20"/>
        </w:rPr>
        <w:t>4.6</w:t>
      </w:r>
      <w:r w:rsidR="00856C5F" w:rsidRPr="00FE5643">
        <w:rPr>
          <w:rFonts w:hint="eastAsia"/>
          <w:b/>
          <w:sz w:val="20"/>
          <w:szCs w:val="20"/>
        </w:rPr>
        <w:t>自變項對</w:t>
      </w:r>
      <w:proofErr w:type="gramStart"/>
      <w:r w:rsidR="00856C5F" w:rsidRPr="00FE5643">
        <w:rPr>
          <w:rFonts w:hint="eastAsia"/>
          <w:b/>
          <w:sz w:val="20"/>
          <w:szCs w:val="20"/>
        </w:rPr>
        <w:t>各依變項</w:t>
      </w:r>
      <w:proofErr w:type="gramEnd"/>
      <w:r w:rsidR="00856C5F" w:rsidRPr="00FE5643">
        <w:rPr>
          <w:rFonts w:hint="eastAsia"/>
          <w:b/>
          <w:sz w:val="20"/>
          <w:szCs w:val="20"/>
        </w:rPr>
        <w:t>之影響檢定</w:t>
      </w:r>
    </w:p>
    <w:p w:rsidR="00856C5F" w:rsidRPr="00FE5643" w:rsidRDefault="0032639D" w:rsidP="00FE5643">
      <w:pPr>
        <w:adjustRightInd w:val="0"/>
        <w:snapToGrid w:val="0"/>
        <w:ind w:firstLineChars="200" w:firstLine="400"/>
        <w:jc w:val="both"/>
        <w:rPr>
          <w:sz w:val="20"/>
          <w:szCs w:val="20"/>
        </w:rPr>
      </w:pPr>
      <w:bookmarkStart w:id="275" w:name="OLE_LINK240"/>
      <w:r w:rsidRPr="00FE5643">
        <w:rPr>
          <w:rFonts w:hint="eastAsia"/>
          <w:sz w:val="20"/>
          <w:szCs w:val="20"/>
        </w:rPr>
        <w:t>檢定自變項是否</w:t>
      </w:r>
      <w:proofErr w:type="gramStart"/>
      <w:r w:rsidRPr="00FE5643">
        <w:rPr>
          <w:rFonts w:hint="eastAsia"/>
          <w:sz w:val="20"/>
          <w:szCs w:val="20"/>
        </w:rPr>
        <w:t>對依變項</w:t>
      </w:r>
      <w:proofErr w:type="gramEnd"/>
      <w:r w:rsidRPr="00FE5643">
        <w:rPr>
          <w:rFonts w:hint="eastAsia"/>
          <w:sz w:val="20"/>
          <w:szCs w:val="20"/>
        </w:rPr>
        <w:t>有顯著的影響，其結果如表</w:t>
      </w:r>
      <w:r w:rsidRPr="00FE5643">
        <w:rPr>
          <w:rFonts w:hint="eastAsia"/>
          <w:sz w:val="20"/>
          <w:szCs w:val="20"/>
        </w:rPr>
        <w:t>2</w:t>
      </w:r>
      <w:r w:rsidRPr="00FE5643">
        <w:rPr>
          <w:rFonts w:hint="eastAsia"/>
          <w:sz w:val="20"/>
          <w:szCs w:val="20"/>
        </w:rPr>
        <w:t>所示。其</w:t>
      </w:r>
      <w:r w:rsidR="00856C5F" w:rsidRPr="00FE5643">
        <w:rPr>
          <w:rFonts w:hint="eastAsia"/>
          <w:sz w:val="20"/>
          <w:szCs w:val="20"/>
        </w:rPr>
        <w:t>結果發現面板種類對</w:t>
      </w:r>
      <w:bookmarkStart w:id="276" w:name="OLE_LINK32"/>
      <w:proofErr w:type="gramStart"/>
      <w:r w:rsidR="00856C5F" w:rsidRPr="00FE5643">
        <w:rPr>
          <w:rFonts w:hint="eastAsia"/>
          <w:sz w:val="20"/>
          <w:szCs w:val="20"/>
        </w:rPr>
        <w:t>睫</w:t>
      </w:r>
      <w:proofErr w:type="gramEnd"/>
      <w:r w:rsidR="00856C5F" w:rsidRPr="00FE5643">
        <w:rPr>
          <w:rFonts w:hint="eastAsia"/>
          <w:sz w:val="20"/>
          <w:szCs w:val="20"/>
        </w:rPr>
        <w:t>狀體調節微動</w:t>
      </w:r>
      <w:bookmarkStart w:id="277" w:name="OLE_LINK129"/>
      <w:bookmarkEnd w:id="276"/>
      <w:r w:rsidR="00856C5F" w:rsidRPr="00FE5643">
        <w:rPr>
          <w:rFonts w:hint="eastAsia"/>
          <w:sz w:val="20"/>
          <w:szCs w:val="20"/>
        </w:rPr>
        <w:t>疲勞時間</w:t>
      </w:r>
      <w:bookmarkEnd w:id="277"/>
      <w:r w:rsidR="00856C5F" w:rsidRPr="00FE5643">
        <w:rPr>
          <w:rFonts w:hint="eastAsia"/>
          <w:sz w:val="20"/>
          <w:szCs w:val="20"/>
        </w:rPr>
        <w:t>、最大可容忍時間有顯著的影響，其</w:t>
      </w:r>
      <w:r w:rsidR="00856C5F" w:rsidRPr="00FE5643">
        <w:rPr>
          <w:rFonts w:hint="eastAsia"/>
          <w:sz w:val="20"/>
          <w:szCs w:val="20"/>
        </w:rPr>
        <w:t>p</w:t>
      </w:r>
      <w:r w:rsidR="00856C5F" w:rsidRPr="00FE5643">
        <w:rPr>
          <w:rFonts w:hint="eastAsia"/>
          <w:sz w:val="20"/>
          <w:szCs w:val="20"/>
        </w:rPr>
        <w:t>值分別為</w:t>
      </w:r>
      <w:r w:rsidR="00856C5F" w:rsidRPr="00FE5643">
        <w:rPr>
          <w:rFonts w:hint="eastAsia"/>
          <w:sz w:val="20"/>
          <w:szCs w:val="20"/>
        </w:rPr>
        <w:t>0.034</w:t>
      </w:r>
      <w:r w:rsidR="00856C5F" w:rsidRPr="00FE5643">
        <w:rPr>
          <w:rFonts w:hint="eastAsia"/>
          <w:sz w:val="20"/>
          <w:szCs w:val="20"/>
        </w:rPr>
        <w:t>、</w:t>
      </w:r>
      <w:r w:rsidR="00856C5F" w:rsidRPr="00FE5643">
        <w:rPr>
          <w:rFonts w:hint="eastAsia"/>
          <w:sz w:val="20"/>
          <w:szCs w:val="20"/>
        </w:rPr>
        <w:t>0.027</w:t>
      </w:r>
      <w:r w:rsidR="00856C5F" w:rsidRPr="00FE5643">
        <w:rPr>
          <w:rFonts w:hint="eastAsia"/>
          <w:sz w:val="20"/>
          <w:szCs w:val="20"/>
        </w:rPr>
        <w:t>。而刺激型態對</w:t>
      </w:r>
      <w:proofErr w:type="gramStart"/>
      <w:r w:rsidR="00856C5F" w:rsidRPr="00FE5643">
        <w:rPr>
          <w:rFonts w:hint="eastAsia"/>
          <w:sz w:val="20"/>
          <w:szCs w:val="20"/>
        </w:rPr>
        <w:t>睫</w:t>
      </w:r>
      <w:proofErr w:type="gramEnd"/>
      <w:r w:rsidR="00856C5F" w:rsidRPr="00FE5643">
        <w:rPr>
          <w:rFonts w:hint="eastAsia"/>
          <w:sz w:val="20"/>
          <w:szCs w:val="20"/>
        </w:rPr>
        <w:t>狀體調節微動疲勞時間也具有顯著影響，其</w:t>
      </w:r>
      <w:r w:rsidR="00856C5F" w:rsidRPr="00FE5643">
        <w:rPr>
          <w:rFonts w:hint="eastAsia"/>
          <w:sz w:val="20"/>
          <w:szCs w:val="20"/>
        </w:rPr>
        <w:t>p</w:t>
      </w:r>
      <w:r w:rsidR="00856C5F" w:rsidRPr="00FE5643">
        <w:rPr>
          <w:rFonts w:hint="eastAsia"/>
          <w:sz w:val="20"/>
          <w:szCs w:val="20"/>
        </w:rPr>
        <w:t>為</w:t>
      </w:r>
      <w:r w:rsidR="00856C5F" w:rsidRPr="00FE5643">
        <w:rPr>
          <w:rFonts w:hint="eastAsia"/>
          <w:sz w:val="20"/>
          <w:szCs w:val="20"/>
        </w:rPr>
        <w:t>0.047</w:t>
      </w:r>
      <w:r w:rsidR="00856C5F" w:rsidRPr="00FE5643">
        <w:rPr>
          <w:rFonts w:hint="eastAsia"/>
          <w:sz w:val="20"/>
          <w:szCs w:val="20"/>
        </w:rPr>
        <w:t>。</w:t>
      </w:r>
      <w:proofErr w:type="gramStart"/>
      <w:r w:rsidR="00856C5F" w:rsidRPr="00FE5643">
        <w:rPr>
          <w:rFonts w:hint="eastAsia"/>
          <w:sz w:val="20"/>
          <w:szCs w:val="20"/>
        </w:rPr>
        <w:t>其餘依變項</w:t>
      </w:r>
      <w:proofErr w:type="gramEnd"/>
      <w:r w:rsidR="00856C5F" w:rsidRPr="00FE5643">
        <w:rPr>
          <w:rFonts w:hint="eastAsia"/>
          <w:sz w:val="20"/>
          <w:szCs w:val="20"/>
        </w:rPr>
        <w:t>在統計上皆無顯著的影響。</w:t>
      </w:r>
      <w:bookmarkEnd w:id="275"/>
    </w:p>
    <w:p w:rsidR="00572F8F" w:rsidRDefault="0032639D" w:rsidP="00FE5643">
      <w:pPr>
        <w:pStyle w:val="af1"/>
        <w:adjustRightInd w:val="0"/>
        <w:snapToGrid w:val="0"/>
        <w:spacing w:line="240" w:lineRule="auto"/>
        <w:jc w:val="both"/>
        <w:rPr>
          <w:rFonts w:eastAsia="新細明體"/>
          <w:smallCaps w:val="0"/>
          <w:sz w:val="16"/>
          <w:szCs w:val="16"/>
        </w:rPr>
      </w:pPr>
      <w:bookmarkStart w:id="278" w:name="_Toc301536031"/>
      <w:r w:rsidRPr="00FE5643">
        <w:rPr>
          <w:rFonts w:eastAsia="新細明體" w:hint="eastAsia"/>
          <w:smallCaps w:val="0"/>
          <w:sz w:val="16"/>
          <w:szCs w:val="16"/>
        </w:rPr>
        <w:t xml:space="preserve">             </w:t>
      </w:r>
    </w:p>
    <w:p w:rsidR="009E169C" w:rsidRPr="00572F8F" w:rsidRDefault="0032639D" w:rsidP="00572F8F">
      <w:pPr>
        <w:pStyle w:val="af1"/>
        <w:adjustRightInd w:val="0"/>
        <w:snapToGrid w:val="0"/>
        <w:spacing w:line="240" w:lineRule="auto"/>
        <w:ind w:left="0"/>
        <w:rPr>
          <w:rFonts w:eastAsia="新細明體"/>
          <w:smallCaps w:val="0"/>
          <w:sz w:val="20"/>
          <w:szCs w:val="20"/>
        </w:rPr>
      </w:pPr>
      <w:r w:rsidRPr="00572F8F">
        <w:rPr>
          <w:rFonts w:eastAsia="新細明體" w:hint="eastAsia"/>
          <w:smallCaps w:val="0"/>
          <w:sz w:val="20"/>
          <w:szCs w:val="20"/>
        </w:rPr>
        <w:t>表</w:t>
      </w:r>
      <w:r w:rsidRPr="00572F8F">
        <w:rPr>
          <w:rFonts w:eastAsia="新細明體" w:hint="eastAsia"/>
          <w:smallCaps w:val="0"/>
          <w:sz w:val="20"/>
          <w:szCs w:val="20"/>
        </w:rPr>
        <w:t xml:space="preserve">2 </w:t>
      </w:r>
      <w:r w:rsidRPr="00572F8F">
        <w:rPr>
          <w:rFonts w:eastAsia="新細明體" w:hint="eastAsia"/>
          <w:smallCaps w:val="0"/>
          <w:sz w:val="20"/>
          <w:szCs w:val="20"/>
        </w:rPr>
        <w:t>面板種類與刺激型態</w:t>
      </w:r>
      <w:proofErr w:type="gramStart"/>
      <w:r w:rsidRPr="00572F8F">
        <w:rPr>
          <w:rFonts w:eastAsia="新細明體" w:hint="eastAsia"/>
          <w:smallCaps w:val="0"/>
          <w:sz w:val="20"/>
          <w:szCs w:val="20"/>
        </w:rPr>
        <w:t>對依變項</w:t>
      </w:r>
      <w:proofErr w:type="gramEnd"/>
      <w:r w:rsidRPr="00572F8F">
        <w:rPr>
          <w:rFonts w:eastAsia="新細明體" w:hint="eastAsia"/>
          <w:smallCaps w:val="0"/>
          <w:sz w:val="20"/>
          <w:szCs w:val="20"/>
        </w:rPr>
        <w:t>的影響檢定</w:t>
      </w:r>
      <w:bookmarkEnd w:id="278"/>
    </w:p>
    <w:p w:rsidR="009E169C" w:rsidRPr="00FE5643" w:rsidRDefault="00950DE9" w:rsidP="00FE5643">
      <w:pPr>
        <w:jc w:val="both"/>
        <w:rPr>
          <w:b/>
          <w:sz w:val="20"/>
          <w:szCs w:val="20"/>
        </w:rPr>
      </w:pPr>
      <w:bookmarkStart w:id="279" w:name="_Toc301536445"/>
      <w:bookmarkStart w:id="280" w:name="_Toc301535901"/>
      <w:bookmarkStart w:id="281" w:name="_Toc301532780"/>
      <w:bookmarkStart w:id="282" w:name="_Toc299454865"/>
      <w:bookmarkStart w:id="283" w:name="_Toc299304160"/>
      <w:r>
        <w:rPr>
          <w:b/>
          <w:noProof/>
          <w:sz w:val="20"/>
          <w:szCs w:val="20"/>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0</wp:posOffset>
                </wp:positionV>
                <wp:extent cx="2763520" cy="1450340"/>
                <wp:effectExtent l="10795" t="7620" r="6985" b="889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450340"/>
                        </a:xfrm>
                        <a:prstGeom prst="rect">
                          <a:avLst/>
                        </a:prstGeom>
                        <a:solidFill>
                          <a:srgbClr val="FFFFFF"/>
                        </a:solidFill>
                        <a:ln w="9525">
                          <a:solidFill>
                            <a:srgbClr val="FFFFFF"/>
                          </a:solidFill>
                          <a:miter lim="800000"/>
                          <a:headEnd/>
                          <a:tailEnd/>
                        </a:ln>
                      </wps:spPr>
                      <wps:txbx>
                        <w:txbxContent>
                          <w:tbl>
                            <w:tblPr>
                              <w:tblW w:w="4111" w:type="dxa"/>
                              <w:tblBorders>
                                <w:top w:val="single" w:sz="4" w:space="0" w:color="auto"/>
                                <w:bottom w:val="single" w:sz="4" w:space="0" w:color="auto"/>
                              </w:tblBorders>
                              <w:tblLook w:val="01E0" w:firstRow="1" w:lastRow="1" w:firstColumn="1" w:lastColumn="1" w:noHBand="0" w:noVBand="0"/>
                            </w:tblPr>
                            <w:tblGrid>
                              <w:gridCol w:w="1602"/>
                              <w:gridCol w:w="738"/>
                              <w:gridCol w:w="738"/>
                              <w:gridCol w:w="1033"/>
                            </w:tblGrid>
                            <w:tr w:rsidR="00C361F6" w:rsidRPr="00034099" w:rsidTr="00C361F6">
                              <w:trPr>
                                <w:trHeight w:val="270"/>
                              </w:trPr>
                              <w:tc>
                                <w:tcPr>
                                  <w:tcW w:w="1602" w:type="dxa"/>
                                  <w:tcBorders>
                                    <w:top w:val="single" w:sz="4" w:space="0" w:color="auto"/>
                                    <w:bottom w:val="single" w:sz="4" w:space="0" w:color="auto"/>
                                  </w:tcBorders>
                                </w:tcPr>
                                <w:p w:rsidR="00C361F6" w:rsidRPr="00034099" w:rsidRDefault="00C361F6" w:rsidP="00C361F6">
                                  <w:pPr>
                                    <w:adjustRightInd w:val="0"/>
                                    <w:snapToGrid w:val="0"/>
                                    <w:outlineLvl w:val="1"/>
                                    <w:rPr>
                                      <w:sz w:val="16"/>
                                      <w:szCs w:val="16"/>
                                    </w:rPr>
                                  </w:pPr>
                                  <w:bookmarkStart w:id="284" w:name="_Toc299304125"/>
                                  <w:bookmarkStart w:id="285" w:name="_Toc299454830"/>
                                  <w:bookmarkStart w:id="286" w:name="_Toc301532745"/>
                                  <w:bookmarkStart w:id="287" w:name="_Toc301535866"/>
                                  <w:bookmarkStart w:id="288" w:name="_Toc301536410"/>
                                  <w:bookmarkStart w:id="289" w:name="OLE_LINK241"/>
                                  <w:r w:rsidRPr="00034099">
                                    <w:rPr>
                                      <w:rFonts w:hint="eastAsia"/>
                                      <w:sz w:val="16"/>
                                      <w:szCs w:val="16"/>
                                    </w:rPr>
                                    <w:t>依變項</w:t>
                                  </w:r>
                                  <w:bookmarkEnd w:id="284"/>
                                  <w:bookmarkEnd w:id="285"/>
                                  <w:bookmarkEnd w:id="286"/>
                                  <w:bookmarkEnd w:id="287"/>
                                  <w:bookmarkEnd w:id="288"/>
                                </w:p>
                              </w:tc>
                              <w:tc>
                                <w:tcPr>
                                  <w:tcW w:w="738" w:type="dxa"/>
                                  <w:tcBorders>
                                    <w:top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p>
                              </w:tc>
                              <w:tc>
                                <w:tcPr>
                                  <w:tcW w:w="738" w:type="dxa"/>
                                  <w:tcBorders>
                                    <w:top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bookmarkStart w:id="290" w:name="_Toc299304126"/>
                                  <w:bookmarkStart w:id="291" w:name="_Toc299454831"/>
                                  <w:bookmarkStart w:id="292" w:name="_Toc301532746"/>
                                  <w:bookmarkStart w:id="293" w:name="_Toc301535867"/>
                                  <w:bookmarkStart w:id="294" w:name="_Toc301536411"/>
                                  <w:r w:rsidRPr="00034099">
                                    <w:rPr>
                                      <w:rFonts w:hint="eastAsia"/>
                                      <w:sz w:val="16"/>
                                      <w:szCs w:val="16"/>
                                    </w:rPr>
                                    <w:t>自變項</w:t>
                                  </w:r>
                                  <w:bookmarkEnd w:id="290"/>
                                  <w:bookmarkEnd w:id="291"/>
                                  <w:bookmarkEnd w:id="292"/>
                                  <w:bookmarkEnd w:id="293"/>
                                  <w:bookmarkEnd w:id="294"/>
                                </w:p>
                              </w:tc>
                              <w:tc>
                                <w:tcPr>
                                  <w:tcW w:w="1033" w:type="dxa"/>
                                  <w:tcBorders>
                                    <w:top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p>
                              </w:tc>
                            </w:tr>
                            <w:tr w:rsidR="00C361F6" w:rsidRPr="00034099" w:rsidTr="00C361F6">
                              <w:trPr>
                                <w:trHeight w:val="257"/>
                              </w:trPr>
                              <w:tc>
                                <w:tcPr>
                                  <w:tcW w:w="1602" w:type="dxa"/>
                                  <w:tcBorders>
                                    <w:top w:val="single" w:sz="4" w:space="0" w:color="auto"/>
                                    <w:bottom w:val="nil"/>
                                    <w:right w:val="single" w:sz="4" w:space="0" w:color="auto"/>
                                  </w:tcBorders>
                                </w:tcPr>
                                <w:p w:rsidR="00C361F6" w:rsidRPr="00034099" w:rsidRDefault="00C361F6" w:rsidP="00C361F6">
                                  <w:pPr>
                                    <w:adjustRightInd w:val="0"/>
                                    <w:snapToGrid w:val="0"/>
                                    <w:outlineLvl w:val="1"/>
                                    <w:rPr>
                                      <w:sz w:val="16"/>
                                      <w:szCs w:val="16"/>
                                    </w:rPr>
                                  </w:pPr>
                                </w:p>
                              </w:tc>
                              <w:tc>
                                <w:tcPr>
                                  <w:tcW w:w="738" w:type="dxa"/>
                                  <w:tcBorders>
                                    <w:top w:val="single" w:sz="4" w:space="0" w:color="auto"/>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295" w:name="_Toc299304127"/>
                                  <w:bookmarkStart w:id="296" w:name="_Toc299454832"/>
                                  <w:bookmarkStart w:id="297" w:name="_Toc301532747"/>
                                  <w:bookmarkStart w:id="298" w:name="_Toc301535868"/>
                                  <w:bookmarkStart w:id="299" w:name="_Toc301536412"/>
                                  <w:r w:rsidRPr="00034099">
                                    <w:rPr>
                                      <w:rFonts w:hint="eastAsia"/>
                                      <w:sz w:val="16"/>
                                      <w:szCs w:val="16"/>
                                    </w:rPr>
                                    <w:t>面板種類</w:t>
                                  </w:r>
                                  <w:bookmarkEnd w:id="295"/>
                                  <w:bookmarkEnd w:id="296"/>
                                  <w:bookmarkEnd w:id="297"/>
                                  <w:bookmarkEnd w:id="298"/>
                                  <w:bookmarkEnd w:id="299"/>
                                </w:p>
                              </w:tc>
                              <w:tc>
                                <w:tcPr>
                                  <w:tcW w:w="738" w:type="dxa"/>
                                  <w:tcBorders>
                                    <w:top w:val="single" w:sz="4" w:space="0" w:color="auto"/>
                                    <w:bottom w:val="nil"/>
                                  </w:tcBorders>
                                </w:tcPr>
                                <w:p w:rsidR="00C361F6" w:rsidRPr="00034099" w:rsidRDefault="00C361F6" w:rsidP="00C361F6">
                                  <w:pPr>
                                    <w:adjustRightInd w:val="0"/>
                                    <w:snapToGrid w:val="0"/>
                                    <w:jc w:val="center"/>
                                    <w:outlineLvl w:val="1"/>
                                    <w:rPr>
                                      <w:sz w:val="16"/>
                                      <w:szCs w:val="16"/>
                                    </w:rPr>
                                  </w:pPr>
                                  <w:bookmarkStart w:id="300" w:name="_Toc299304128"/>
                                  <w:bookmarkStart w:id="301" w:name="_Toc299454833"/>
                                  <w:bookmarkStart w:id="302" w:name="_Toc301532748"/>
                                  <w:bookmarkStart w:id="303" w:name="_Toc301535869"/>
                                  <w:bookmarkStart w:id="304" w:name="_Toc301536413"/>
                                  <w:r w:rsidRPr="00034099">
                                    <w:rPr>
                                      <w:rFonts w:hint="eastAsia"/>
                                      <w:sz w:val="16"/>
                                      <w:szCs w:val="16"/>
                                    </w:rPr>
                                    <w:t>刺激型態</w:t>
                                  </w:r>
                                  <w:bookmarkEnd w:id="300"/>
                                  <w:bookmarkEnd w:id="301"/>
                                  <w:bookmarkEnd w:id="302"/>
                                  <w:bookmarkEnd w:id="303"/>
                                  <w:bookmarkEnd w:id="304"/>
                                </w:p>
                              </w:tc>
                              <w:tc>
                                <w:tcPr>
                                  <w:tcW w:w="1033" w:type="dxa"/>
                                  <w:tcBorders>
                                    <w:top w:val="single" w:sz="4" w:space="0" w:color="auto"/>
                                    <w:bottom w:val="nil"/>
                                  </w:tcBorders>
                                </w:tcPr>
                                <w:p w:rsidR="00C361F6" w:rsidRPr="00034099" w:rsidRDefault="00C361F6" w:rsidP="00C361F6">
                                  <w:pPr>
                                    <w:adjustRightInd w:val="0"/>
                                    <w:snapToGrid w:val="0"/>
                                    <w:jc w:val="center"/>
                                    <w:outlineLvl w:val="1"/>
                                    <w:rPr>
                                      <w:sz w:val="16"/>
                                      <w:szCs w:val="16"/>
                                    </w:rPr>
                                  </w:pPr>
                                  <w:bookmarkStart w:id="305" w:name="OLE_LINK33"/>
                                  <w:bookmarkStart w:id="306" w:name="_Toc299304129"/>
                                  <w:bookmarkStart w:id="307" w:name="_Toc299454834"/>
                                  <w:bookmarkStart w:id="308" w:name="_Toc301532749"/>
                                  <w:bookmarkStart w:id="309" w:name="_Toc301535870"/>
                                  <w:bookmarkStart w:id="310" w:name="_Toc301536414"/>
                                  <w:r w:rsidRPr="00034099">
                                    <w:rPr>
                                      <w:rFonts w:hint="eastAsia"/>
                                      <w:sz w:val="16"/>
                                      <w:szCs w:val="16"/>
                                    </w:rPr>
                                    <w:t>面板種類×刺激型態</w:t>
                                  </w:r>
                                  <w:bookmarkEnd w:id="305"/>
                                  <w:bookmarkEnd w:id="306"/>
                                  <w:bookmarkEnd w:id="307"/>
                                  <w:bookmarkEnd w:id="308"/>
                                  <w:bookmarkEnd w:id="309"/>
                                  <w:bookmarkEnd w:id="310"/>
                                </w:p>
                              </w:tc>
                            </w:tr>
                            <w:tr w:rsidR="00C361F6" w:rsidRPr="00034099" w:rsidTr="00C361F6">
                              <w:trPr>
                                <w:trHeight w:val="270"/>
                              </w:trPr>
                              <w:tc>
                                <w:tcPr>
                                  <w:tcW w:w="1602" w:type="dxa"/>
                                  <w:tcBorders>
                                    <w:top w:val="nil"/>
                                    <w:bottom w:val="nil"/>
                                    <w:right w:val="single" w:sz="4" w:space="0" w:color="auto"/>
                                  </w:tcBorders>
                                </w:tcPr>
                                <w:p w:rsidR="00C361F6" w:rsidRPr="00034099" w:rsidRDefault="00C361F6" w:rsidP="00C361F6">
                                  <w:pPr>
                                    <w:adjustRightInd w:val="0"/>
                                    <w:snapToGrid w:val="0"/>
                                    <w:outlineLvl w:val="1"/>
                                    <w:rPr>
                                      <w:sz w:val="16"/>
                                      <w:szCs w:val="16"/>
                                    </w:rPr>
                                  </w:pPr>
                                  <w:bookmarkStart w:id="311" w:name="_Toc299304130"/>
                                  <w:bookmarkStart w:id="312" w:name="_Toc299454835"/>
                                  <w:bookmarkStart w:id="313" w:name="_Toc301532750"/>
                                  <w:bookmarkStart w:id="314" w:name="_Toc301535871"/>
                                  <w:bookmarkStart w:id="315" w:name="_Toc301536415"/>
                                  <w:bookmarkStart w:id="316" w:name="_Hlk297779732"/>
                                  <w:r w:rsidRPr="00034099">
                                    <w:rPr>
                                      <w:rFonts w:hint="eastAsia"/>
                                      <w:sz w:val="16"/>
                                      <w:szCs w:val="16"/>
                                    </w:rPr>
                                    <w:t>睫狀體調節微動</w:t>
                                  </w:r>
                                  <w:r w:rsidRPr="00034099">
                                    <w:rPr>
                                      <w:rFonts w:hint="eastAsia"/>
                                      <w:sz w:val="16"/>
                                      <w:szCs w:val="16"/>
                                    </w:rPr>
                                    <w:t>(MF1)</w:t>
                                  </w:r>
                                  <w:bookmarkEnd w:id="311"/>
                                  <w:bookmarkEnd w:id="312"/>
                                  <w:bookmarkEnd w:id="313"/>
                                  <w:bookmarkEnd w:id="314"/>
                                  <w:bookmarkEnd w:id="315"/>
                                </w:p>
                              </w:tc>
                              <w:tc>
                                <w:tcPr>
                                  <w:tcW w:w="738" w:type="dxa"/>
                                  <w:tcBorders>
                                    <w:top w:val="nil"/>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317" w:name="_Toc299304131"/>
                                  <w:bookmarkStart w:id="318" w:name="_Toc299454836"/>
                                  <w:bookmarkStart w:id="319" w:name="_Toc301532751"/>
                                  <w:bookmarkStart w:id="320" w:name="_Toc301535872"/>
                                  <w:bookmarkStart w:id="321" w:name="_Toc301536416"/>
                                  <w:r w:rsidRPr="00034099">
                                    <w:rPr>
                                      <w:sz w:val="16"/>
                                      <w:szCs w:val="16"/>
                                    </w:rPr>
                                    <w:sym w:font="Wingdings 2" w:char="00E0"/>
                                  </w:r>
                                  <w:bookmarkEnd w:id="317"/>
                                  <w:bookmarkEnd w:id="318"/>
                                  <w:bookmarkEnd w:id="319"/>
                                  <w:bookmarkEnd w:id="320"/>
                                  <w:bookmarkEnd w:id="321"/>
                                </w:p>
                              </w:tc>
                              <w:tc>
                                <w:tcPr>
                                  <w:tcW w:w="738" w:type="dxa"/>
                                  <w:tcBorders>
                                    <w:top w:val="nil"/>
                                  </w:tcBorders>
                                </w:tcPr>
                                <w:p w:rsidR="00C361F6" w:rsidRPr="00034099" w:rsidRDefault="00C361F6" w:rsidP="00C361F6">
                                  <w:pPr>
                                    <w:adjustRightInd w:val="0"/>
                                    <w:snapToGrid w:val="0"/>
                                    <w:jc w:val="center"/>
                                    <w:outlineLvl w:val="1"/>
                                    <w:rPr>
                                      <w:sz w:val="16"/>
                                      <w:szCs w:val="16"/>
                                    </w:rPr>
                                  </w:pPr>
                                  <w:bookmarkStart w:id="322" w:name="_Toc299304132"/>
                                  <w:bookmarkStart w:id="323" w:name="_Toc299454837"/>
                                  <w:bookmarkStart w:id="324" w:name="_Toc301532752"/>
                                  <w:bookmarkStart w:id="325" w:name="_Toc301535873"/>
                                  <w:bookmarkStart w:id="326" w:name="_Toc301536417"/>
                                  <w:r w:rsidRPr="00034099">
                                    <w:rPr>
                                      <w:sz w:val="16"/>
                                      <w:szCs w:val="16"/>
                                    </w:rPr>
                                    <w:sym w:font="Wingdings 2" w:char="00E0"/>
                                  </w:r>
                                  <w:bookmarkEnd w:id="322"/>
                                  <w:bookmarkEnd w:id="323"/>
                                  <w:bookmarkEnd w:id="324"/>
                                  <w:bookmarkEnd w:id="325"/>
                                  <w:bookmarkEnd w:id="326"/>
                                </w:p>
                              </w:tc>
                              <w:tc>
                                <w:tcPr>
                                  <w:tcW w:w="1033" w:type="dxa"/>
                                  <w:tcBorders>
                                    <w:top w:val="nil"/>
                                  </w:tcBorders>
                                </w:tcPr>
                                <w:p w:rsidR="00C361F6" w:rsidRPr="00034099" w:rsidRDefault="00C361F6" w:rsidP="00C361F6">
                                  <w:pPr>
                                    <w:adjustRightInd w:val="0"/>
                                    <w:snapToGrid w:val="0"/>
                                    <w:jc w:val="center"/>
                                    <w:outlineLvl w:val="1"/>
                                    <w:rPr>
                                      <w:sz w:val="16"/>
                                      <w:szCs w:val="16"/>
                                    </w:rPr>
                                  </w:pPr>
                                  <w:bookmarkStart w:id="327" w:name="_Toc299304133"/>
                                  <w:bookmarkStart w:id="328" w:name="_Toc299454838"/>
                                  <w:bookmarkStart w:id="329" w:name="_Toc301532753"/>
                                  <w:bookmarkStart w:id="330" w:name="_Toc301535874"/>
                                  <w:bookmarkStart w:id="331" w:name="_Toc301536418"/>
                                  <w:r w:rsidRPr="00034099">
                                    <w:rPr>
                                      <w:rFonts w:hint="eastAsia"/>
                                      <w:sz w:val="16"/>
                                      <w:szCs w:val="16"/>
                                    </w:rPr>
                                    <w:t>NS</w:t>
                                  </w:r>
                                  <w:bookmarkEnd w:id="327"/>
                                  <w:bookmarkEnd w:id="328"/>
                                  <w:bookmarkEnd w:id="329"/>
                                  <w:bookmarkEnd w:id="330"/>
                                  <w:bookmarkEnd w:id="331"/>
                                </w:p>
                              </w:tc>
                            </w:tr>
                            <w:tr w:rsidR="00C361F6" w:rsidRPr="00034099" w:rsidTr="00C361F6">
                              <w:trPr>
                                <w:trHeight w:val="270"/>
                              </w:trPr>
                              <w:tc>
                                <w:tcPr>
                                  <w:tcW w:w="1602" w:type="dxa"/>
                                  <w:tcBorders>
                                    <w:top w:val="nil"/>
                                    <w:bottom w:val="nil"/>
                                    <w:right w:val="single" w:sz="4" w:space="0" w:color="auto"/>
                                  </w:tcBorders>
                                </w:tcPr>
                                <w:p w:rsidR="00C361F6" w:rsidRPr="00034099" w:rsidRDefault="00C361F6" w:rsidP="00C361F6">
                                  <w:pPr>
                                    <w:adjustRightInd w:val="0"/>
                                    <w:snapToGrid w:val="0"/>
                                    <w:outlineLvl w:val="1"/>
                                    <w:rPr>
                                      <w:sz w:val="16"/>
                                      <w:szCs w:val="16"/>
                                    </w:rPr>
                                  </w:pPr>
                                  <w:bookmarkStart w:id="332" w:name="_Toc299304134"/>
                                  <w:bookmarkStart w:id="333" w:name="_Toc299454839"/>
                                  <w:bookmarkStart w:id="334" w:name="_Toc301532754"/>
                                  <w:bookmarkStart w:id="335" w:name="_Toc301535875"/>
                                  <w:bookmarkStart w:id="336" w:name="_Toc301536419"/>
                                  <w:r w:rsidRPr="00034099">
                                    <w:rPr>
                                      <w:rFonts w:hint="eastAsia"/>
                                      <w:sz w:val="16"/>
                                      <w:szCs w:val="16"/>
                                    </w:rPr>
                                    <w:t>閃光融合閾值</w:t>
                                  </w:r>
                                  <w:r w:rsidRPr="00034099">
                                    <w:rPr>
                                      <w:rFonts w:hint="eastAsia"/>
                                      <w:sz w:val="16"/>
                                      <w:szCs w:val="16"/>
                                    </w:rPr>
                                    <w:t>(CFF)</w:t>
                                  </w:r>
                                  <w:bookmarkEnd w:id="332"/>
                                  <w:bookmarkEnd w:id="333"/>
                                  <w:bookmarkEnd w:id="334"/>
                                  <w:bookmarkEnd w:id="335"/>
                                  <w:bookmarkEnd w:id="336"/>
                                </w:p>
                              </w:tc>
                              <w:tc>
                                <w:tcPr>
                                  <w:tcW w:w="738" w:type="dxa"/>
                                  <w:tcBorders>
                                    <w:top w:val="nil"/>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337" w:name="_Toc299304135"/>
                                  <w:bookmarkStart w:id="338" w:name="_Toc299454840"/>
                                  <w:bookmarkStart w:id="339" w:name="_Toc301532755"/>
                                  <w:bookmarkStart w:id="340" w:name="_Toc301535876"/>
                                  <w:bookmarkStart w:id="341" w:name="_Toc301536420"/>
                                  <w:r w:rsidRPr="00034099">
                                    <w:rPr>
                                      <w:rFonts w:hint="eastAsia"/>
                                      <w:sz w:val="16"/>
                                      <w:szCs w:val="16"/>
                                    </w:rPr>
                                    <w:t>NS</w:t>
                                  </w:r>
                                  <w:bookmarkEnd w:id="337"/>
                                  <w:bookmarkEnd w:id="338"/>
                                  <w:bookmarkEnd w:id="339"/>
                                  <w:bookmarkEnd w:id="340"/>
                                  <w:bookmarkEnd w:id="341"/>
                                </w:p>
                              </w:tc>
                              <w:tc>
                                <w:tcPr>
                                  <w:tcW w:w="738" w:type="dxa"/>
                                </w:tcPr>
                                <w:p w:rsidR="00C361F6" w:rsidRPr="00034099" w:rsidRDefault="00C361F6" w:rsidP="00C361F6">
                                  <w:pPr>
                                    <w:adjustRightInd w:val="0"/>
                                    <w:snapToGrid w:val="0"/>
                                    <w:jc w:val="center"/>
                                    <w:outlineLvl w:val="1"/>
                                    <w:rPr>
                                      <w:sz w:val="16"/>
                                      <w:szCs w:val="16"/>
                                    </w:rPr>
                                  </w:pPr>
                                  <w:bookmarkStart w:id="342" w:name="_Toc299304136"/>
                                  <w:bookmarkStart w:id="343" w:name="_Toc299454841"/>
                                  <w:bookmarkStart w:id="344" w:name="_Toc301532756"/>
                                  <w:bookmarkStart w:id="345" w:name="_Toc301535877"/>
                                  <w:bookmarkStart w:id="346" w:name="_Toc301536421"/>
                                  <w:r w:rsidRPr="00034099">
                                    <w:rPr>
                                      <w:rFonts w:hint="eastAsia"/>
                                      <w:sz w:val="16"/>
                                      <w:szCs w:val="16"/>
                                    </w:rPr>
                                    <w:t>NS</w:t>
                                  </w:r>
                                  <w:bookmarkEnd w:id="342"/>
                                  <w:bookmarkEnd w:id="343"/>
                                  <w:bookmarkEnd w:id="344"/>
                                  <w:bookmarkEnd w:id="345"/>
                                  <w:bookmarkEnd w:id="346"/>
                                </w:p>
                              </w:tc>
                              <w:tc>
                                <w:tcPr>
                                  <w:tcW w:w="1033" w:type="dxa"/>
                                </w:tcPr>
                                <w:p w:rsidR="00C361F6" w:rsidRPr="00034099" w:rsidRDefault="00C361F6" w:rsidP="00C361F6">
                                  <w:pPr>
                                    <w:adjustRightInd w:val="0"/>
                                    <w:snapToGrid w:val="0"/>
                                    <w:jc w:val="center"/>
                                    <w:outlineLvl w:val="1"/>
                                    <w:rPr>
                                      <w:sz w:val="16"/>
                                      <w:szCs w:val="16"/>
                                    </w:rPr>
                                  </w:pPr>
                                  <w:bookmarkStart w:id="347" w:name="_Toc299304137"/>
                                  <w:bookmarkStart w:id="348" w:name="_Toc299454842"/>
                                  <w:bookmarkStart w:id="349" w:name="_Toc301532757"/>
                                  <w:bookmarkStart w:id="350" w:name="_Toc301535878"/>
                                  <w:bookmarkStart w:id="351" w:name="_Toc301536422"/>
                                  <w:r w:rsidRPr="00034099">
                                    <w:rPr>
                                      <w:rFonts w:hint="eastAsia"/>
                                      <w:sz w:val="16"/>
                                      <w:szCs w:val="16"/>
                                    </w:rPr>
                                    <w:t>NS</w:t>
                                  </w:r>
                                  <w:bookmarkEnd w:id="347"/>
                                  <w:bookmarkEnd w:id="348"/>
                                  <w:bookmarkEnd w:id="349"/>
                                  <w:bookmarkEnd w:id="350"/>
                                  <w:bookmarkEnd w:id="351"/>
                                </w:p>
                              </w:tc>
                            </w:tr>
                            <w:tr w:rsidR="00C361F6" w:rsidRPr="00034099" w:rsidTr="00EB6B45">
                              <w:trPr>
                                <w:trHeight w:val="270"/>
                              </w:trPr>
                              <w:tc>
                                <w:tcPr>
                                  <w:tcW w:w="1602" w:type="dxa"/>
                                  <w:tcBorders>
                                    <w:top w:val="nil"/>
                                    <w:bottom w:val="nil"/>
                                    <w:right w:val="single" w:sz="4" w:space="0" w:color="auto"/>
                                  </w:tcBorders>
                                </w:tcPr>
                                <w:p w:rsidR="00C361F6" w:rsidRPr="00034099" w:rsidRDefault="00C361F6" w:rsidP="00C361F6">
                                  <w:pPr>
                                    <w:adjustRightInd w:val="0"/>
                                    <w:snapToGrid w:val="0"/>
                                    <w:outlineLvl w:val="1"/>
                                    <w:rPr>
                                      <w:sz w:val="16"/>
                                      <w:szCs w:val="16"/>
                                    </w:rPr>
                                  </w:pPr>
                                  <w:bookmarkStart w:id="352" w:name="_Toc299304138"/>
                                  <w:bookmarkStart w:id="353" w:name="_Toc299454843"/>
                                  <w:bookmarkStart w:id="354" w:name="_Toc301532758"/>
                                  <w:bookmarkStart w:id="355" w:name="_Toc301535879"/>
                                  <w:bookmarkStart w:id="356" w:name="_Toc301536423"/>
                                  <w:r w:rsidRPr="00034099">
                                    <w:rPr>
                                      <w:rFonts w:hint="eastAsia"/>
                                      <w:sz w:val="16"/>
                                      <w:szCs w:val="16"/>
                                    </w:rPr>
                                    <w:t>受試者主觀評比</w:t>
                                  </w:r>
                                  <w:bookmarkEnd w:id="352"/>
                                  <w:bookmarkEnd w:id="353"/>
                                  <w:bookmarkEnd w:id="354"/>
                                  <w:bookmarkEnd w:id="355"/>
                                  <w:bookmarkEnd w:id="356"/>
                                </w:p>
                              </w:tc>
                              <w:tc>
                                <w:tcPr>
                                  <w:tcW w:w="738" w:type="dxa"/>
                                  <w:tcBorders>
                                    <w:top w:val="nil"/>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357" w:name="_Toc299304139"/>
                                  <w:bookmarkStart w:id="358" w:name="_Toc299454844"/>
                                  <w:bookmarkStart w:id="359" w:name="_Toc301532759"/>
                                  <w:bookmarkStart w:id="360" w:name="_Toc301535880"/>
                                  <w:bookmarkStart w:id="361" w:name="_Toc301536424"/>
                                  <w:r w:rsidRPr="00034099">
                                    <w:rPr>
                                      <w:rFonts w:hint="eastAsia"/>
                                      <w:sz w:val="16"/>
                                      <w:szCs w:val="16"/>
                                    </w:rPr>
                                    <w:t>NS</w:t>
                                  </w:r>
                                  <w:bookmarkEnd w:id="357"/>
                                  <w:bookmarkEnd w:id="358"/>
                                  <w:bookmarkEnd w:id="359"/>
                                  <w:bookmarkEnd w:id="360"/>
                                  <w:bookmarkEnd w:id="361"/>
                                </w:p>
                              </w:tc>
                              <w:tc>
                                <w:tcPr>
                                  <w:tcW w:w="738" w:type="dxa"/>
                                  <w:tcBorders>
                                    <w:bottom w:val="nil"/>
                                  </w:tcBorders>
                                </w:tcPr>
                                <w:p w:rsidR="00C361F6" w:rsidRPr="00034099" w:rsidRDefault="00C361F6" w:rsidP="00C361F6">
                                  <w:pPr>
                                    <w:adjustRightInd w:val="0"/>
                                    <w:snapToGrid w:val="0"/>
                                    <w:jc w:val="center"/>
                                    <w:outlineLvl w:val="1"/>
                                    <w:rPr>
                                      <w:sz w:val="16"/>
                                      <w:szCs w:val="16"/>
                                    </w:rPr>
                                  </w:pPr>
                                  <w:bookmarkStart w:id="362" w:name="_Toc299304140"/>
                                  <w:bookmarkStart w:id="363" w:name="_Toc299454845"/>
                                  <w:bookmarkStart w:id="364" w:name="_Toc301532760"/>
                                  <w:bookmarkStart w:id="365" w:name="_Toc301535881"/>
                                  <w:bookmarkStart w:id="366" w:name="_Toc301536425"/>
                                  <w:r w:rsidRPr="00034099">
                                    <w:rPr>
                                      <w:rFonts w:hint="eastAsia"/>
                                      <w:sz w:val="16"/>
                                      <w:szCs w:val="16"/>
                                    </w:rPr>
                                    <w:t>NS</w:t>
                                  </w:r>
                                  <w:bookmarkEnd w:id="362"/>
                                  <w:bookmarkEnd w:id="363"/>
                                  <w:bookmarkEnd w:id="364"/>
                                  <w:bookmarkEnd w:id="365"/>
                                  <w:bookmarkEnd w:id="366"/>
                                </w:p>
                              </w:tc>
                              <w:tc>
                                <w:tcPr>
                                  <w:tcW w:w="1033" w:type="dxa"/>
                                  <w:tcBorders>
                                    <w:bottom w:val="nil"/>
                                  </w:tcBorders>
                                </w:tcPr>
                                <w:p w:rsidR="00C361F6" w:rsidRPr="00034099" w:rsidRDefault="00C361F6" w:rsidP="00C361F6">
                                  <w:pPr>
                                    <w:adjustRightInd w:val="0"/>
                                    <w:snapToGrid w:val="0"/>
                                    <w:jc w:val="center"/>
                                    <w:outlineLvl w:val="1"/>
                                    <w:rPr>
                                      <w:sz w:val="16"/>
                                      <w:szCs w:val="16"/>
                                    </w:rPr>
                                  </w:pPr>
                                  <w:bookmarkStart w:id="367" w:name="_Toc299304141"/>
                                  <w:bookmarkStart w:id="368" w:name="_Toc299454846"/>
                                  <w:bookmarkStart w:id="369" w:name="_Toc301532761"/>
                                  <w:bookmarkStart w:id="370" w:name="_Toc301535882"/>
                                  <w:bookmarkStart w:id="371" w:name="_Toc301536426"/>
                                  <w:r w:rsidRPr="00034099">
                                    <w:rPr>
                                      <w:rFonts w:hint="eastAsia"/>
                                      <w:sz w:val="16"/>
                                      <w:szCs w:val="16"/>
                                    </w:rPr>
                                    <w:t>NS</w:t>
                                  </w:r>
                                  <w:bookmarkEnd w:id="367"/>
                                  <w:bookmarkEnd w:id="368"/>
                                  <w:bookmarkEnd w:id="369"/>
                                  <w:bookmarkEnd w:id="370"/>
                                  <w:bookmarkEnd w:id="371"/>
                                </w:p>
                              </w:tc>
                            </w:tr>
                            <w:tr w:rsidR="00C361F6" w:rsidRPr="00034099" w:rsidTr="00EB6B45">
                              <w:trPr>
                                <w:trHeight w:val="257"/>
                              </w:trPr>
                              <w:tc>
                                <w:tcPr>
                                  <w:tcW w:w="1602" w:type="dxa"/>
                                  <w:tcBorders>
                                    <w:top w:val="nil"/>
                                    <w:bottom w:val="single" w:sz="4" w:space="0" w:color="auto"/>
                                    <w:right w:val="single" w:sz="4" w:space="0" w:color="auto"/>
                                  </w:tcBorders>
                                </w:tcPr>
                                <w:p w:rsidR="00C361F6" w:rsidRPr="00034099" w:rsidRDefault="00C361F6" w:rsidP="00C361F6">
                                  <w:pPr>
                                    <w:adjustRightInd w:val="0"/>
                                    <w:snapToGrid w:val="0"/>
                                    <w:outlineLvl w:val="1"/>
                                    <w:rPr>
                                      <w:sz w:val="16"/>
                                      <w:szCs w:val="16"/>
                                    </w:rPr>
                                  </w:pPr>
                                  <w:bookmarkStart w:id="372" w:name="_Toc299304142"/>
                                  <w:bookmarkStart w:id="373" w:name="_Toc299454847"/>
                                  <w:bookmarkStart w:id="374" w:name="_Toc301532762"/>
                                  <w:bookmarkStart w:id="375" w:name="_Toc301535883"/>
                                  <w:bookmarkStart w:id="376" w:name="_Toc301536427"/>
                                  <w:bookmarkEnd w:id="316"/>
                                  <w:r w:rsidRPr="00034099">
                                    <w:rPr>
                                      <w:rFonts w:hint="eastAsia"/>
                                      <w:sz w:val="16"/>
                                      <w:szCs w:val="16"/>
                                    </w:rPr>
                                    <w:t>最大可容忍時間</w:t>
                                  </w:r>
                                  <w:bookmarkEnd w:id="372"/>
                                  <w:bookmarkEnd w:id="373"/>
                                  <w:bookmarkEnd w:id="374"/>
                                  <w:bookmarkEnd w:id="375"/>
                                  <w:bookmarkEnd w:id="376"/>
                                </w:p>
                              </w:tc>
                              <w:tc>
                                <w:tcPr>
                                  <w:tcW w:w="738" w:type="dxa"/>
                                  <w:tcBorders>
                                    <w:top w:val="nil"/>
                                    <w:left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bookmarkStart w:id="377" w:name="OLE_LINK31"/>
                                  <w:bookmarkStart w:id="378" w:name="_Toc299304143"/>
                                  <w:bookmarkStart w:id="379" w:name="_Toc299454848"/>
                                  <w:bookmarkStart w:id="380" w:name="_Toc301532763"/>
                                  <w:bookmarkStart w:id="381" w:name="_Toc301535884"/>
                                  <w:bookmarkStart w:id="382" w:name="_Toc301536428"/>
                                  <w:r w:rsidRPr="00034099">
                                    <w:rPr>
                                      <w:rFonts w:hint="eastAsia"/>
                                      <w:sz w:val="16"/>
                                      <w:szCs w:val="16"/>
                                    </w:rPr>
                                    <w:sym w:font="Wingdings 2" w:char="F0E0"/>
                                  </w:r>
                                  <w:bookmarkEnd w:id="377"/>
                                  <w:bookmarkEnd w:id="378"/>
                                  <w:bookmarkEnd w:id="379"/>
                                  <w:bookmarkEnd w:id="380"/>
                                  <w:bookmarkEnd w:id="381"/>
                                  <w:bookmarkEnd w:id="382"/>
                                </w:p>
                              </w:tc>
                              <w:tc>
                                <w:tcPr>
                                  <w:tcW w:w="738" w:type="dxa"/>
                                  <w:tcBorders>
                                    <w:top w:val="nil"/>
                                    <w:bottom w:val="single" w:sz="4" w:space="0" w:color="auto"/>
                                  </w:tcBorders>
                                </w:tcPr>
                                <w:p w:rsidR="00C361F6" w:rsidRPr="00034099" w:rsidRDefault="00C361F6" w:rsidP="00C361F6">
                                  <w:pPr>
                                    <w:adjustRightInd w:val="0"/>
                                    <w:snapToGrid w:val="0"/>
                                    <w:jc w:val="center"/>
                                    <w:outlineLvl w:val="1"/>
                                    <w:rPr>
                                      <w:sz w:val="16"/>
                                      <w:szCs w:val="16"/>
                                    </w:rPr>
                                  </w:pPr>
                                  <w:bookmarkStart w:id="383" w:name="_Toc299304144"/>
                                  <w:bookmarkStart w:id="384" w:name="_Toc299454849"/>
                                  <w:bookmarkStart w:id="385" w:name="_Toc301532764"/>
                                  <w:bookmarkStart w:id="386" w:name="_Toc301535885"/>
                                  <w:bookmarkStart w:id="387" w:name="_Toc301536429"/>
                                  <w:r w:rsidRPr="00034099">
                                    <w:rPr>
                                      <w:rFonts w:hint="eastAsia"/>
                                      <w:sz w:val="16"/>
                                      <w:szCs w:val="16"/>
                                    </w:rPr>
                                    <w:t>NS</w:t>
                                  </w:r>
                                  <w:bookmarkEnd w:id="383"/>
                                  <w:bookmarkEnd w:id="384"/>
                                  <w:bookmarkEnd w:id="385"/>
                                  <w:bookmarkEnd w:id="386"/>
                                  <w:bookmarkEnd w:id="387"/>
                                </w:p>
                              </w:tc>
                              <w:tc>
                                <w:tcPr>
                                  <w:tcW w:w="1033" w:type="dxa"/>
                                  <w:tcBorders>
                                    <w:top w:val="nil"/>
                                    <w:bottom w:val="single" w:sz="4" w:space="0" w:color="auto"/>
                                  </w:tcBorders>
                                </w:tcPr>
                                <w:p w:rsidR="00C361F6" w:rsidRPr="00034099" w:rsidRDefault="00C361F6" w:rsidP="00C361F6">
                                  <w:pPr>
                                    <w:adjustRightInd w:val="0"/>
                                    <w:snapToGrid w:val="0"/>
                                    <w:jc w:val="center"/>
                                    <w:outlineLvl w:val="1"/>
                                    <w:rPr>
                                      <w:sz w:val="16"/>
                                      <w:szCs w:val="16"/>
                                    </w:rPr>
                                  </w:pPr>
                                  <w:bookmarkStart w:id="388" w:name="_Toc299304145"/>
                                  <w:bookmarkStart w:id="389" w:name="_Toc299454850"/>
                                  <w:bookmarkStart w:id="390" w:name="_Toc301532765"/>
                                  <w:bookmarkStart w:id="391" w:name="_Toc301535886"/>
                                  <w:bookmarkStart w:id="392" w:name="_Toc301536430"/>
                                  <w:r w:rsidRPr="00034099">
                                    <w:rPr>
                                      <w:rFonts w:hint="eastAsia"/>
                                      <w:sz w:val="16"/>
                                      <w:szCs w:val="16"/>
                                    </w:rPr>
                                    <w:t>NS</w:t>
                                  </w:r>
                                  <w:bookmarkEnd w:id="388"/>
                                  <w:bookmarkEnd w:id="389"/>
                                  <w:bookmarkEnd w:id="390"/>
                                  <w:bookmarkEnd w:id="391"/>
                                  <w:bookmarkEnd w:id="392"/>
                                </w:p>
                              </w:tc>
                            </w:tr>
                          </w:tbl>
                          <w:p w:rsidR="00C361F6" w:rsidRPr="00A63306" w:rsidRDefault="00C361F6" w:rsidP="00EB6B45">
                            <w:pPr>
                              <w:adjustRightInd w:val="0"/>
                              <w:snapToGrid w:val="0"/>
                              <w:spacing w:line="360" w:lineRule="auto"/>
                              <w:jc w:val="both"/>
                              <w:outlineLvl w:val="1"/>
                              <w:rPr>
                                <w:rFonts w:eastAsia="標楷體"/>
                                <w:sz w:val="16"/>
                                <w:szCs w:val="16"/>
                              </w:rPr>
                            </w:pPr>
                            <w:bookmarkStart w:id="393" w:name="_Toc299304158"/>
                            <w:bookmarkStart w:id="394" w:name="_Toc299454863"/>
                            <w:bookmarkStart w:id="395" w:name="_Toc301532778"/>
                            <w:bookmarkStart w:id="396" w:name="_Toc301535899"/>
                            <w:bookmarkStart w:id="397" w:name="_Toc301536443"/>
                            <w:bookmarkEnd w:id="289"/>
                            <w:r w:rsidRPr="00A63306">
                              <w:rPr>
                                <w:rFonts w:eastAsia="標楷體" w:hint="eastAsia"/>
                                <w:sz w:val="16"/>
                                <w:szCs w:val="16"/>
                              </w:rPr>
                              <w:sym w:font="Wingdings 2" w:char="F0E0"/>
                            </w:r>
                            <w:r w:rsidRPr="00A63306">
                              <w:rPr>
                                <w:rFonts w:eastAsia="標楷體" w:hint="eastAsia"/>
                                <w:sz w:val="16"/>
                                <w:szCs w:val="16"/>
                              </w:rPr>
                              <w:t xml:space="preserve"> </w:t>
                            </w:r>
                            <w:r w:rsidRPr="00A63306">
                              <w:rPr>
                                <w:rFonts w:eastAsia="標楷體" w:hint="eastAsia"/>
                                <w:sz w:val="16"/>
                                <w:szCs w:val="16"/>
                              </w:rPr>
                              <w:t>表示</w:t>
                            </w:r>
                            <w:r w:rsidRPr="00A63306">
                              <w:rPr>
                                <w:rFonts w:eastAsia="標楷體" w:hint="eastAsia"/>
                                <w:sz w:val="16"/>
                                <w:szCs w:val="16"/>
                              </w:rPr>
                              <w:t>P&lt;0.05   NS</w:t>
                            </w:r>
                            <w:r w:rsidRPr="00A63306">
                              <w:rPr>
                                <w:rFonts w:eastAsia="標楷體" w:hint="eastAsia"/>
                                <w:sz w:val="16"/>
                                <w:szCs w:val="16"/>
                              </w:rPr>
                              <w:t>代表無顯著</w:t>
                            </w:r>
                            <w:bookmarkEnd w:id="393"/>
                            <w:bookmarkEnd w:id="394"/>
                            <w:bookmarkEnd w:id="395"/>
                            <w:bookmarkEnd w:id="396"/>
                            <w:bookmarkEnd w:id="397"/>
                          </w:p>
                          <w:p w:rsidR="00C361F6" w:rsidRPr="00EB6B45" w:rsidRDefault="00C361F6" w:rsidP="00EB6B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217.6pt;height:114.2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" strokecolor="white">
                <v:textbox>
                  <w:txbxContent>
                    <w:tbl>
                      <w:tblPr>
                        <w:tblW w:w="4111" w:type="dxa"/>
                        <w:tblBorders>
                          <w:top w:val="single" w:sz="4" w:space="0" w:color="auto"/>
                          <w:bottom w:val="single" w:sz="4" w:space="0" w:color="auto"/>
                        </w:tblBorders>
                        <w:tblLook w:val="01E0" w:firstRow="1" w:lastRow="1" w:firstColumn="1" w:lastColumn="1" w:noHBand="0" w:noVBand="0"/>
                      </w:tblPr>
                      <w:tblGrid>
                        <w:gridCol w:w="1602"/>
                        <w:gridCol w:w="738"/>
                        <w:gridCol w:w="738"/>
                        <w:gridCol w:w="1033"/>
                      </w:tblGrid>
                      <w:tr w:rsidR="00C361F6" w:rsidRPr="00034099" w:rsidTr="00C361F6">
                        <w:trPr>
                          <w:trHeight w:val="270"/>
                        </w:trPr>
                        <w:tc>
                          <w:tcPr>
                            <w:tcW w:w="1602" w:type="dxa"/>
                            <w:tcBorders>
                              <w:top w:val="single" w:sz="4" w:space="0" w:color="auto"/>
                              <w:bottom w:val="single" w:sz="4" w:space="0" w:color="auto"/>
                            </w:tcBorders>
                          </w:tcPr>
                          <w:p w:rsidR="00C361F6" w:rsidRPr="00034099" w:rsidRDefault="00C361F6" w:rsidP="00C361F6">
                            <w:pPr>
                              <w:adjustRightInd w:val="0"/>
                              <w:snapToGrid w:val="0"/>
                              <w:outlineLvl w:val="1"/>
                              <w:rPr>
                                <w:sz w:val="16"/>
                                <w:szCs w:val="16"/>
                              </w:rPr>
                            </w:pPr>
                            <w:bookmarkStart w:id="398" w:name="_Toc299304125"/>
                            <w:bookmarkStart w:id="399" w:name="_Toc299454830"/>
                            <w:bookmarkStart w:id="400" w:name="_Toc301532745"/>
                            <w:bookmarkStart w:id="401" w:name="_Toc301535866"/>
                            <w:bookmarkStart w:id="402" w:name="_Toc301536410"/>
                            <w:bookmarkStart w:id="403" w:name="OLE_LINK241"/>
                            <w:r w:rsidRPr="00034099">
                              <w:rPr>
                                <w:rFonts w:hint="eastAsia"/>
                                <w:sz w:val="16"/>
                                <w:szCs w:val="16"/>
                              </w:rPr>
                              <w:t>依變項</w:t>
                            </w:r>
                            <w:bookmarkEnd w:id="398"/>
                            <w:bookmarkEnd w:id="399"/>
                            <w:bookmarkEnd w:id="400"/>
                            <w:bookmarkEnd w:id="401"/>
                            <w:bookmarkEnd w:id="402"/>
                          </w:p>
                        </w:tc>
                        <w:tc>
                          <w:tcPr>
                            <w:tcW w:w="738" w:type="dxa"/>
                            <w:tcBorders>
                              <w:top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p>
                        </w:tc>
                        <w:tc>
                          <w:tcPr>
                            <w:tcW w:w="738" w:type="dxa"/>
                            <w:tcBorders>
                              <w:top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bookmarkStart w:id="404" w:name="_Toc299304126"/>
                            <w:bookmarkStart w:id="405" w:name="_Toc299454831"/>
                            <w:bookmarkStart w:id="406" w:name="_Toc301532746"/>
                            <w:bookmarkStart w:id="407" w:name="_Toc301535867"/>
                            <w:bookmarkStart w:id="408" w:name="_Toc301536411"/>
                            <w:r w:rsidRPr="00034099">
                              <w:rPr>
                                <w:rFonts w:hint="eastAsia"/>
                                <w:sz w:val="16"/>
                                <w:szCs w:val="16"/>
                              </w:rPr>
                              <w:t>自變項</w:t>
                            </w:r>
                            <w:bookmarkEnd w:id="404"/>
                            <w:bookmarkEnd w:id="405"/>
                            <w:bookmarkEnd w:id="406"/>
                            <w:bookmarkEnd w:id="407"/>
                            <w:bookmarkEnd w:id="408"/>
                          </w:p>
                        </w:tc>
                        <w:tc>
                          <w:tcPr>
                            <w:tcW w:w="1033" w:type="dxa"/>
                            <w:tcBorders>
                              <w:top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p>
                        </w:tc>
                      </w:tr>
                      <w:tr w:rsidR="00C361F6" w:rsidRPr="00034099" w:rsidTr="00C361F6">
                        <w:trPr>
                          <w:trHeight w:val="257"/>
                        </w:trPr>
                        <w:tc>
                          <w:tcPr>
                            <w:tcW w:w="1602" w:type="dxa"/>
                            <w:tcBorders>
                              <w:top w:val="single" w:sz="4" w:space="0" w:color="auto"/>
                              <w:bottom w:val="nil"/>
                              <w:right w:val="single" w:sz="4" w:space="0" w:color="auto"/>
                            </w:tcBorders>
                          </w:tcPr>
                          <w:p w:rsidR="00C361F6" w:rsidRPr="00034099" w:rsidRDefault="00C361F6" w:rsidP="00C361F6">
                            <w:pPr>
                              <w:adjustRightInd w:val="0"/>
                              <w:snapToGrid w:val="0"/>
                              <w:outlineLvl w:val="1"/>
                              <w:rPr>
                                <w:sz w:val="16"/>
                                <w:szCs w:val="16"/>
                              </w:rPr>
                            </w:pPr>
                          </w:p>
                        </w:tc>
                        <w:tc>
                          <w:tcPr>
                            <w:tcW w:w="738" w:type="dxa"/>
                            <w:tcBorders>
                              <w:top w:val="single" w:sz="4" w:space="0" w:color="auto"/>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409" w:name="_Toc299304127"/>
                            <w:bookmarkStart w:id="410" w:name="_Toc299454832"/>
                            <w:bookmarkStart w:id="411" w:name="_Toc301532747"/>
                            <w:bookmarkStart w:id="412" w:name="_Toc301535868"/>
                            <w:bookmarkStart w:id="413" w:name="_Toc301536412"/>
                            <w:r w:rsidRPr="00034099">
                              <w:rPr>
                                <w:rFonts w:hint="eastAsia"/>
                                <w:sz w:val="16"/>
                                <w:szCs w:val="16"/>
                              </w:rPr>
                              <w:t>面板種類</w:t>
                            </w:r>
                            <w:bookmarkEnd w:id="409"/>
                            <w:bookmarkEnd w:id="410"/>
                            <w:bookmarkEnd w:id="411"/>
                            <w:bookmarkEnd w:id="412"/>
                            <w:bookmarkEnd w:id="413"/>
                          </w:p>
                        </w:tc>
                        <w:tc>
                          <w:tcPr>
                            <w:tcW w:w="738" w:type="dxa"/>
                            <w:tcBorders>
                              <w:top w:val="single" w:sz="4" w:space="0" w:color="auto"/>
                              <w:bottom w:val="nil"/>
                            </w:tcBorders>
                          </w:tcPr>
                          <w:p w:rsidR="00C361F6" w:rsidRPr="00034099" w:rsidRDefault="00C361F6" w:rsidP="00C361F6">
                            <w:pPr>
                              <w:adjustRightInd w:val="0"/>
                              <w:snapToGrid w:val="0"/>
                              <w:jc w:val="center"/>
                              <w:outlineLvl w:val="1"/>
                              <w:rPr>
                                <w:sz w:val="16"/>
                                <w:szCs w:val="16"/>
                              </w:rPr>
                            </w:pPr>
                            <w:bookmarkStart w:id="414" w:name="_Toc299304128"/>
                            <w:bookmarkStart w:id="415" w:name="_Toc299454833"/>
                            <w:bookmarkStart w:id="416" w:name="_Toc301532748"/>
                            <w:bookmarkStart w:id="417" w:name="_Toc301535869"/>
                            <w:bookmarkStart w:id="418" w:name="_Toc301536413"/>
                            <w:r w:rsidRPr="00034099">
                              <w:rPr>
                                <w:rFonts w:hint="eastAsia"/>
                                <w:sz w:val="16"/>
                                <w:szCs w:val="16"/>
                              </w:rPr>
                              <w:t>刺激型態</w:t>
                            </w:r>
                            <w:bookmarkEnd w:id="414"/>
                            <w:bookmarkEnd w:id="415"/>
                            <w:bookmarkEnd w:id="416"/>
                            <w:bookmarkEnd w:id="417"/>
                            <w:bookmarkEnd w:id="418"/>
                          </w:p>
                        </w:tc>
                        <w:tc>
                          <w:tcPr>
                            <w:tcW w:w="1033" w:type="dxa"/>
                            <w:tcBorders>
                              <w:top w:val="single" w:sz="4" w:space="0" w:color="auto"/>
                              <w:bottom w:val="nil"/>
                            </w:tcBorders>
                          </w:tcPr>
                          <w:p w:rsidR="00C361F6" w:rsidRPr="00034099" w:rsidRDefault="00C361F6" w:rsidP="00C361F6">
                            <w:pPr>
                              <w:adjustRightInd w:val="0"/>
                              <w:snapToGrid w:val="0"/>
                              <w:jc w:val="center"/>
                              <w:outlineLvl w:val="1"/>
                              <w:rPr>
                                <w:sz w:val="16"/>
                                <w:szCs w:val="16"/>
                              </w:rPr>
                            </w:pPr>
                            <w:bookmarkStart w:id="419" w:name="OLE_LINK33"/>
                            <w:bookmarkStart w:id="420" w:name="_Toc299304129"/>
                            <w:bookmarkStart w:id="421" w:name="_Toc299454834"/>
                            <w:bookmarkStart w:id="422" w:name="_Toc301532749"/>
                            <w:bookmarkStart w:id="423" w:name="_Toc301535870"/>
                            <w:bookmarkStart w:id="424" w:name="_Toc301536414"/>
                            <w:r w:rsidRPr="00034099">
                              <w:rPr>
                                <w:rFonts w:hint="eastAsia"/>
                                <w:sz w:val="16"/>
                                <w:szCs w:val="16"/>
                              </w:rPr>
                              <w:t>面板種類×刺激型態</w:t>
                            </w:r>
                            <w:bookmarkEnd w:id="419"/>
                            <w:bookmarkEnd w:id="420"/>
                            <w:bookmarkEnd w:id="421"/>
                            <w:bookmarkEnd w:id="422"/>
                            <w:bookmarkEnd w:id="423"/>
                            <w:bookmarkEnd w:id="424"/>
                          </w:p>
                        </w:tc>
                      </w:tr>
                      <w:tr w:rsidR="00C361F6" w:rsidRPr="00034099" w:rsidTr="00C361F6">
                        <w:trPr>
                          <w:trHeight w:val="270"/>
                        </w:trPr>
                        <w:tc>
                          <w:tcPr>
                            <w:tcW w:w="1602" w:type="dxa"/>
                            <w:tcBorders>
                              <w:top w:val="nil"/>
                              <w:bottom w:val="nil"/>
                              <w:right w:val="single" w:sz="4" w:space="0" w:color="auto"/>
                            </w:tcBorders>
                          </w:tcPr>
                          <w:p w:rsidR="00C361F6" w:rsidRPr="00034099" w:rsidRDefault="00C361F6" w:rsidP="00C361F6">
                            <w:pPr>
                              <w:adjustRightInd w:val="0"/>
                              <w:snapToGrid w:val="0"/>
                              <w:outlineLvl w:val="1"/>
                              <w:rPr>
                                <w:sz w:val="16"/>
                                <w:szCs w:val="16"/>
                              </w:rPr>
                            </w:pPr>
                            <w:bookmarkStart w:id="425" w:name="_Toc299304130"/>
                            <w:bookmarkStart w:id="426" w:name="_Toc299454835"/>
                            <w:bookmarkStart w:id="427" w:name="_Toc301532750"/>
                            <w:bookmarkStart w:id="428" w:name="_Toc301535871"/>
                            <w:bookmarkStart w:id="429" w:name="_Toc301536415"/>
                            <w:bookmarkStart w:id="430" w:name="_Hlk297779732"/>
                            <w:r w:rsidRPr="00034099">
                              <w:rPr>
                                <w:rFonts w:hint="eastAsia"/>
                                <w:sz w:val="16"/>
                                <w:szCs w:val="16"/>
                              </w:rPr>
                              <w:t>睫狀體調節微動</w:t>
                            </w:r>
                            <w:r w:rsidRPr="00034099">
                              <w:rPr>
                                <w:rFonts w:hint="eastAsia"/>
                                <w:sz w:val="16"/>
                                <w:szCs w:val="16"/>
                              </w:rPr>
                              <w:t>(MF1)</w:t>
                            </w:r>
                            <w:bookmarkEnd w:id="425"/>
                            <w:bookmarkEnd w:id="426"/>
                            <w:bookmarkEnd w:id="427"/>
                            <w:bookmarkEnd w:id="428"/>
                            <w:bookmarkEnd w:id="429"/>
                          </w:p>
                        </w:tc>
                        <w:tc>
                          <w:tcPr>
                            <w:tcW w:w="738" w:type="dxa"/>
                            <w:tcBorders>
                              <w:top w:val="nil"/>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431" w:name="_Toc299304131"/>
                            <w:bookmarkStart w:id="432" w:name="_Toc299454836"/>
                            <w:bookmarkStart w:id="433" w:name="_Toc301532751"/>
                            <w:bookmarkStart w:id="434" w:name="_Toc301535872"/>
                            <w:bookmarkStart w:id="435" w:name="_Toc301536416"/>
                            <w:r w:rsidRPr="00034099">
                              <w:rPr>
                                <w:sz w:val="16"/>
                                <w:szCs w:val="16"/>
                              </w:rPr>
                              <w:sym w:font="Wingdings 2" w:char="00E0"/>
                            </w:r>
                            <w:bookmarkEnd w:id="431"/>
                            <w:bookmarkEnd w:id="432"/>
                            <w:bookmarkEnd w:id="433"/>
                            <w:bookmarkEnd w:id="434"/>
                            <w:bookmarkEnd w:id="435"/>
                          </w:p>
                        </w:tc>
                        <w:tc>
                          <w:tcPr>
                            <w:tcW w:w="738" w:type="dxa"/>
                            <w:tcBorders>
                              <w:top w:val="nil"/>
                            </w:tcBorders>
                          </w:tcPr>
                          <w:p w:rsidR="00C361F6" w:rsidRPr="00034099" w:rsidRDefault="00C361F6" w:rsidP="00C361F6">
                            <w:pPr>
                              <w:adjustRightInd w:val="0"/>
                              <w:snapToGrid w:val="0"/>
                              <w:jc w:val="center"/>
                              <w:outlineLvl w:val="1"/>
                              <w:rPr>
                                <w:sz w:val="16"/>
                                <w:szCs w:val="16"/>
                              </w:rPr>
                            </w:pPr>
                            <w:bookmarkStart w:id="436" w:name="_Toc299304132"/>
                            <w:bookmarkStart w:id="437" w:name="_Toc299454837"/>
                            <w:bookmarkStart w:id="438" w:name="_Toc301532752"/>
                            <w:bookmarkStart w:id="439" w:name="_Toc301535873"/>
                            <w:bookmarkStart w:id="440" w:name="_Toc301536417"/>
                            <w:r w:rsidRPr="00034099">
                              <w:rPr>
                                <w:sz w:val="16"/>
                                <w:szCs w:val="16"/>
                              </w:rPr>
                              <w:sym w:font="Wingdings 2" w:char="00E0"/>
                            </w:r>
                            <w:bookmarkEnd w:id="436"/>
                            <w:bookmarkEnd w:id="437"/>
                            <w:bookmarkEnd w:id="438"/>
                            <w:bookmarkEnd w:id="439"/>
                            <w:bookmarkEnd w:id="440"/>
                          </w:p>
                        </w:tc>
                        <w:tc>
                          <w:tcPr>
                            <w:tcW w:w="1033" w:type="dxa"/>
                            <w:tcBorders>
                              <w:top w:val="nil"/>
                            </w:tcBorders>
                          </w:tcPr>
                          <w:p w:rsidR="00C361F6" w:rsidRPr="00034099" w:rsidRDefault="00C361F6" w:rsidP="00C361F6">
                            <w:pPr>
                              <w:adjustRightInd w:val="0"/>
                              <w:snapToGrid w:val="0"/>
                              <w:jc w:val="center"/>
                              <w:outlineLvl w:val="1"/>
                              <w:rPr>
                                <w:sz w:val="16"/>
                                <w:szCs w:val="16"/>
                              </w:rPr>
                            </w:pPr>
                            <w:bookmarkStart w:id="441" w:name="_Toc299304133"/>
                            <w:bookmarkStart w:id="442" w:name="_Toc299454838"/>
                            <w:bookmarkStart w:id="443" w:name="_Toc301532753"/>
                            <w:bookmarkStart w:id="444" w:name="_Toc301535874"/>
                            <w:bookmarkStart w:id="445" w:name="_Toc301536418"/>
                            <w:r w:rsidRPr="00034099">
                              <w:rPr>
                                <w:rFonts w:hint="eastAsia"/>
                                <w:sz w:val="16"/>
                                <w:szCs w:val="16"/>
                              </w:rPr>
                              <w:t>NS</w:t>
                            </w:r>
                            <w:bookmarkEnd w:id="441"/>
                            <w:bookmarkEnd w:id="442"/>
                            <w:bookmarkEnd w:id="443"/>
                            <w:bookmarkEnd w:id="444"/>
                            <w:bookmarkEnd w:id="445"/>
                          </w:p>
                        </w:tc>
                      </w:tr>
                      <w:tr w:rsidR="00C361F6" w:rsidRPr="00034099" w:rsidTr="00C361F6">
                        <w:trPr>
                          <w:trHeight w:val="270"/>
                        </w:trPr>
                        <w:tc>
                          <w:tcPr>
                            <w:tcW w:w="1602" w:type="dxa"/>
                            <w:tcBorders>
                              <w:top w:val="nil"/>
                              <w:bottom w:val="nil"/>
                              <w:right w:val="single" w:sz="4" w:space="0" w:color="auto"/>
                            </w:tcBorders>
                          </w:tcPr>
                          <w:p w:rsidR="00C361F6" w:rsidRPr="00034099" w:rsidRDefault="00C361F6" w:rsidP="00C361F6">
                            <w:pPr>
                              <w:adjustRightInd w:val="0"/>
                              <w:snapToGrid w:val="0"/>
                              <w:outlineLvl w:val="1"/>
                              <w:rPr>
                                <w:sz w:val="16"/>
                                <w:szCs w:val="16"/>
                              </w:rPr>
                            </w:pPr>
                            <w:bookmarkStart w:id="446" w:name="_Toc299304134"/>
                            <w:bookmarkStart w:id="447" w:name="_Toc299454839"/>
                            <w:bookmarkStart w:id="448" w:name="_Toc301532754"/>
                            <w:bookmarkStart w:id="449" w:name="_Toc301535875"/>
                            <w:bookmarkStart w:id="450" w:name="_Toc301536419"/>
                            <w:r w:rsidRPr="00034099">
                              <w:rPr>
                                <w:rFonts w:hint="eastAsia"/>
                                <w:sz w:val="16"/>
                                <w:szCs w:val="16"/>
                              </w:rPr>
                              <w:t>閃光融合閾值</w:t>
                            </w:r>
                            <w:r w:rsidRPr="00034099">
                              <w:rPr>
                                <w:rFonts w:hint="eastAsia"/>
                                <w:sz w:val="16"/>
                                <w:szCs w:val="16"/>
                              </w:rPr>
                              <w:t>(CFF)</w:t>
                            </w:r>
                            <w:bookmarkEnd w:id="446"/>
                            <w:bookmarkEnd w:id="447"/>
                            <w:bookmarkEnd w:id="448"/>
                            <w:bookmarkEnd w:id="449"/>
                            <w:bookmarkEnd w:id="450"/>
                          </w:p>
                        </w:tc>
                        <w:tc>
                          <w:tcPr>
                            <w:tcW w:w="738" w:type="dxa"/>
                            <w:tcBorders>
                              <w:top w:val="nil"/>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451" w:name="_Toc299304135"/>
                            <w:bookmarkStart w:id="452" w:name="_Toc299454840"/>
                            <w:bookmarkStart w:id="453" w:name="_Toc301532755"/>
                            <w:bookmarkStart w:id="454" w:name="_Toc301535876"/>
                            <w:bookmarkStart w:id="455" w:name="_Toc301536420"/>
                            <w:r w:rsidRPr="00034099">
                              <w:rPr>
                                <w:rFonts w:hint="eastAsia"/>
                                <w:sz w:val="16"/>
                                <w:szCs w:val="16"/>
                              </w:rPr>
                              <w:t>NS</w:t>
                            </w:r>
                            <w:bookmarkEnd w:id="451"/>
                            <w:bookmarkEnd w:id="452"/>
                            <w:bookmarkEnd w:id="453"/>
                            <w:bookmarkEnd w:id="454"/>
                            <w:bookmarkEnd w:id="455"/>
                          </w:p>
                        </w:tc>
                        <w:tc>
                          <w:tcPr>
                            <w:tcW w:w="738" w:type="dxa"/>
                          </w:tcPr>
                          <w:p w:rsidR="00C361F6" w:rsidRPr="00034099" w:rsidRDefault="00C361F6" w:rsidP="00C361F6">
                            <w:pPr>
                              <w:adjustRightInd w:val="0"/>
                              <w:snapToGrid w:val="0"/>
                              <w:jc w:val="center"/>
                              <w:outlineLvl w:val="1"/>
                              <w:rPr>
                                <w:sz w:val="16"/>
                                <w:szCs w:val="16"/>
                              </w:rPr>
                            </w:pPr>
                            <w:bookmarkStart w:id="456" w:name="_Toc299304136"/>
                            <w:bookmarkStart w:id="457" w:name="_Toc299454841"/>
                            <w:bookmarkStart w:id="458" w:name="_Toc301532756"/>
                            <w:bookmarkStart w:id="459" w:name="_Toc301535877"/>
                            <w:bookmarkStart w:id="460" w:name="_Toc301536421"/>
                            <w:r w:rsidRPr="00034099">
                              <w:rPr>
                                <w:rFonts w:hint="eastAsia"/>
                                <w:sz w:val="16"/>
                                <w:szCs w:val="16"/>
                              </w:rPr>
                              <w:t>NS</w:t>
                            </w:r>
                            <w:bookmarkEnd w:id="456"/>
                            <w:bookmarkEnd w:id="457"/>
                            <w:bookmarkEnd w:id="458"/>
                            <w:bookmarkEnd w:id="459"/>
                            <w:bookmarkEnd w:id="460"/>
                          </w:p>
                        </w:tc>
                        <w:tc>
                          <w:tcPr>
                            <w:tcW w:w="1033" w:type="dxa"/>
                          </w:tcPr>
                          <w:p w:rsidR="00C361F6" w:rsidRPr="00034099" w:rsidRDefault="00C361F6" w:rsidP="00C361F6">
                            <w:pPr>
                              <w:adjustRightInd w:val="0"/>
                              <w:snapToGrid w:val="0"/>
                              <w:jc w:val="center"/>
                              <w:outlineLvl w:val="1"/>
                              <w:rPr>
                                <w:sz w:val="16"/>
                                <w:szCs w:val="16"/>
                              </w:rPr>
                            </w:pPr>
                            <w:bookmarkStart w:id="461" w:name="_Toc299304137"/>
                            <w:bookmarkStart w:id="462" w:name="_Toc299454842"/>
                            <w:bookmarkStart w:id="463" w:name="_Toc301532757"/>
                            <w:bookmarkStart w:id="464" w:name="_Toc301535878"/>
                            <w:bookmarkStart w:id="465" w:name="_Toc301536422"/>
                            <w:r w:rsidRPr="00034099">
                              <w:rPr>
                                <w:rFonts w:hint="eastAsia"/>
                                <w:sz w:val="16"/>
                                <w:szCs w:val="16"/>
                              </w:rPr>
                              <w:t>NS</w:t>
                            </w:r>
                            <w:bookmarkEnd w:id="461"/>
                            <w:bookmarkEnd w:id="462"/>
                            <w:bookmarkEnd w:id="463"/>
                            <w:bookmarkEnd w:id="464"/>
                            <w:bookmarkEnd w:id="465"/>
                          </w:p>
                        </w:tc>
                      </w:tr>
                      <w:tr w:rsidR="00C361F6" w:rsidRPr="00034099" w:rsidTr="00EB6B45">
                        <w:trPr>
                          <w:trHeight w:val="270"/>
                        </w:trPr>
                        <w:tc>
                          <w:tcPr>
                            <w:tcW w:w="1602" w:type="dxa"/>
                            <w:tcBorders>
                              <w:top w:val="nil"/>
                              <w:bottom w:val="nil"/>
                              <w:right w:val="single" w:sz="4" w:space="0" w:color="auto"/>
                            </w:tcBorders>
                          </w:tcPr>
                          <w:p w:rsidR="00C361F6" w:rsidRPr="00034099" w:rsidRDefault="00C361F6" w:rsidP="00C361F6">
                            <w:pPr>
                              <w:adjustRightInd w:val="0"/>
                              <w:snapToGrid w:val="0"/>
                              <w:outlineLvl w:val="1"/>
                              <w:rPr>
                                <w:sz w:val="16"/>
                                <w:szCs w:val="16"/>
                              </w:rPr>
                            </w:pPr>
                            <w:bookmarkStart w:id="466" w:name="_Toc299304138"/>
                            <w:bookmarkStart w:id="467" w:name="_Toc299454843"/>
                            <w:bookmarkStart w:id="468" w:name="_Toc301532758"/>
                            <w:bookmarkStart w:id="469" w:name="_Toc301535879"/>
                            <w:bookmarkStart w:id="470" w:name="_Toc301536423"/>
                            <w:r w:rsidRPr="00034099">
                              <w:rPr>
                                <w:rFonts w:hint="eastAsia"/>
                                <w:sz w:val="16"/>
                                <w:szCs w:val="16"/>
                              </w:rPr>
                              <w:t>受試者主觀評比</w:t>
                            </w:r>
                            <w:bookmarkEnd w:id="466"/>
                            <w:bookmarkEnd w:id="467"/>
                            <w:bookmarkEnd w:id="468"/>
                            <w:bookmarkEnd w:id="469"/>
                            <w:bookmarkEnd w:id="470"/>
                          </w:p>
                        </w:tc>
                        <w:tc>
                          <w:tcPr>
                            <w:tcW w:w="738" w:type="dxa"/>
                            <w:tcBorders>
                              <w:top w:val="nil"/>
                              <w:left w:val="single" w:sz="4" w:space="0" w:color="auto"/>
                              <w:bottom w:val="nil"/>
                            </w:tcBorders>
                          </w:tcPr>
                          <w:p w:rsidR="00C361F6" w:rsidRPr="00034099" w:rsidRDefault="00C361F6" w:rsidP="00C361F6">
                            <w:pPr>
                              <w:adjustRightInd w:val="0"/>
                              <w:snapToGrid w:val="0"/>
                              <w:jc w:val="center"/>
                              <w:outlineLvl w:val="1"/>
                              <w:rPr>
                                <w:sz w:val="16"/>
                                <w:szCs w:val="16"/>
                              </w:rPr>
                            </w:pPr>
                            <w:bookmarkStart w:id="471" w:name="_Toc299304139"/>
                            <w:bookmarkStart w:id="472" w:name="_Toc299454844"/>
                            <w:bookmarkStart w:id="473" w:name="_Toc301532759"/>
                            <w:bookmarkStart w:id="474" w:name="_Toc301535880"/>
                            <w:bookmarkStart w:id="475" w:name="_Toc301536424"/>
                            <w:r w:rsidRPr="00034099">
                              <w:rPr>
                                <w:rFonts w:hint="eastAsia"/>
                                <w:sz w:val="16"/>
                                <w:szCs w:val="16"/>
                              </w:rPr>
                              <w:t>NS</w:t>
                            </w:r>
                            <w:bookmarkEnd w:id="471"/>
                            <w:bookmarkEnd w:id="472"/>
                            <w:bookmarkEnd w:id="473"/>
                            <w:bookmarkEnd w:id="474"/>
                            <w:bookmarkEnd w:id="475"/>
                          </w:p>
                        </w:tc>
                        <w:tc>
                          <w:tcPr>
                            <w:tcW w:w="738" w:type="dxa"/>
                            <w:tcBorders>
                              <w:bottom w:val="nil"/>
                            </w:tcBorders>
                          </w:tcPr>
                          <w:p w:rsidR="00C361F6" w:rsidRPr="00034099" w:rsidRDefault="00C361F6" w:rsidP="00C361F6">
                            <w:pPr>
                              <w:adjustRightInd w:val="0"/>
                              <w:snapToGrid w:val="0"/>
                              <w:jc w:val="center"/>
                              <w:outlineLvl w:val="1"/>
                              <w:rPr>
                                <w:sz w:val="16"/>
                                <w:szCs w:val="16"/>
                              </w:rPr>
                            </w:pPr>
                            <w:bookmarkStart w:id="476" w:name="_Toc299304140"/>
                            <w:bookmarkStart w:id="477" w:name="_Toc299454845"/>
                            <w:bookmarkStart w:id="478" w:name="_Toc301532760"/>
                            <w:bookmarkStart w:id="479" w:name="_Toc301535881"/>
                            <w:bookmarkStart w:id="480" w:name="_Toc301536425"/>
                            <w:r w:rsidRPr="00034099">
                              <w:rPr>
                                <w:rFonts w:hint="eastAsia"/>
                                <w:sz w:val="16"/>
                                <w:szCs w:val="16"/>
                              </w:rPr>
                              <w:t>NS</w:t>
                            </w:r>
                            <w:bookmarkEnd w:id="476"/>
                            <w:bookmarkEnd w:id="477"/>
                            <w:bookmarkEnd w:id="478"/>
                            <w:bookmarkEnd w:id="479"/>
                            <w:bookmarkEnd w:id="480"/>
                          </w:p>
                        </w:tc>
                        <w:tc>
                          <w:tcPr>
                            <w:tcW w:w="1033" w:type="dxa"/>
                            <w:tcBorders>
                              <w:bottom w:val="nil"/>
                            </w:tcBorders>
                          </w:tcPr>
                          <w:p w:rsidR="00C361F6" w:rsidRPr="00034099" w:rsidRDefault="00C361F6" w:rsidP="00C361F6">
                            <w:pPr>
                              <w:adjustRightInd w:val="0"/>
                              <w:snapToGrid w:val="0"/>
                              <w:jc w:val="center"/>
                              <w:outlineLvl w:val="1"/>
                              <w:rPr>
                                <w:sz w:val="16"/>
                                <w:szCs w:val="16"/>
                              </w:rPr>
                            </w:pPr>
                            <w:bookmarkStart w:id="481" w:name="_Toc299304141"/>
                            <w:bookmarkStart w:id="482" w:name="_Toc299454846"/>
                            <w:bookmarkStart w:id="483" w:name="_Toc301532761"/>
                            <w:bookmarkStart w:id="484" w:name="_Toc301535882"/>
                            <w:bookmarkStart w:id="485" w:name="_Toc301536426"/>
                            <w:r w:rsidRPr="00034099">
                              <w:rPr>
                                <w:rFonts w:hint="eastAsia"/>
                                <w:sz w:val="16"/>
                                <w:szCs w:val="16"/>
                              </w:rPr>
                              <w:t>NS</w:t>
                            </w:r>
                            <w:bookmarkEnd w:id="481"/>
                            <w:bookmarkEnd w:id="482"/>
                            <w:bookmarkEnd w:id="483"/>
                            <w:bookmarkEnd w:id="484"/>
                            <w:bookmarkEnd w:id="485"/>
                          </w:p>
                        </w:tc>
                      </w:tr>
                      <w:tr w:rsidR="00C361F6" w:rsidRPr="00034099" w:rsidTr="00EB6B45">
                        <w:trPr>
                          <w:trHeight w:val="257"/>
                        </w:trPr>
                        <w:tc>
                          <w:tcPr>
                            <w:tcW w:w="1602" w:type="dxa"/>
                            <w:tcBorders>
                              <w:top w:val="nil"/>
                              <w:bottom w:val="single" w:sz="4" w:space="0" w:color="auto"/>
                              <w:right w:val="single" w:sz="4" w:space="0" w:color="auto"/>
                            </w:tcBorders>
                          </w:tcPr>
                          <w:p w:rsidR="00C361F6" w:rsidRPr="00034099" w:rsidRDefault="00C361F6" w:rsidP="00C361F6">
                            <w:pPr>
                              <w:adjustRightInd w:val="0"/>
                              <w:snapToGrid w:val="0"/>
                              <w:outlineLvl w:val="1"/>
                              <w:rPr>
                                <w:sz w:val="16"/>
                                <w:szCs w:val="16"/>
                              </w:rPr>
                            </w:pPr>
                            <w:bookmarkStart w:id="486" w:name="_Toc299304142"/>
                            <w:bookmarkStart w:id="487" w:name="_Toc299454847"/>
                            <w:bookmarkStart w:id="488" w:name="_Toc301532762"/>
                            <w:bookmarkStart w:id="489" w:name="_Toc301535883"/>
                            <w:bookmarkStart w:id="490" w:name="_Toc301536427"/>
                            <w:bookmarkEnd w:id="430"/>
                            <w:r w:rsidRPr="00034099">
                              <w:rPr>
                                <w:rFonts w:hint="eastAsia"/>
                                <w:sz w:val="16"/>
                                <w:szCs w:val="16"/>
                              </w:rPr>
                              <w:t>最大可容忍時間</w:t>
                            </w:r>
                            <w:bookmarkEnd w:id="486"/>
                            <w:bookmarkEnd w:id="487"/>
                            <w:bookmarkEnd w:id="488"/>
                            <w:bookmarkEnd w:id="489"/>
                            <w:bookmarkEnd w:id="490"/>
                          </w:p>
                        </w:tc>
                        <w:tc>
                          <w:tcPr>
                            <w:tcW w:w="738" w:type="dxa"/>
                            <w:tcBorders>
                              <w:top w:val="nil"/>
                              <w:left w:val="single" w:sz="4" w:space="0" w:color="auto"/>
                              <w:bottom w:val="single" w:sz="4" w:space="0" w:color="auto"/>
                            </w:tcBorders>
                          </w:tcPr>
                          <w:p w:rsidR="00C361F6" w:rsidRPr="00034099" w:rsidRDefault="00C361F6" w:rsidP="00C361F6">
                            <w:pPr>
                              <w:adjustRightInd w:val="0"/>
                              <w:snapToGrid w:val="0"/>
                              <w:jc w:val="center"/>
                              <w:outlineLvl w:val="1"/>
                              <w:rPr>
                                <w:sz w:val="16"/>
                                <w:szCs w:val="16"/>
                              </w:rPr>
                            </w:pPr>
                            <w:bookmarkStart w:id="491" w:name="OLE_LINK31"/>
                            <w:bookmarkStart w:id="492" w:name="_Toc299304143"/>
                            <w:bookmarkStart w:id="493" w:name="_Toc299454848"/>
                            <w:bookmarkStart w:id="494" w:name="_Toc301532763"/>
                            <w:bookmarkStart w:id="495" w:name="_Toc301535884"/>
                            <w:bookmarkStart w:id="496" w:name="_Toc301536428"/>
                            <w:r w:rsidRPr="00034099">
                              <w:rPr>
                                <w:rFonts w:hint="eastAsia"/>
                                <w:sz w:val="16"/>
                                <w:szCs w:val="16"/>
                              </w:rPr>
                              <w:sym w:font="Wingdings 2" w:char="F0E0"/>
                            </w:r>
                            <w:bookmarkEnd w:id="491"/>
                            <w:bookmarkEnd w:id="492"/>
                            <w:bookmarkEnd w:id="493"/>
                            <w:bookmarkEnd w:id="494"/>
                            <w:bookmarkEnd w:id="495"/>
                            <w:bookmarkEnd w:id="496"/>
                          </w:p>
                        </w:tc>
                        <w:tc>
                          <w:tcPr>
                            <w:tcW w:w="738" w:type="dxa"/>
                            <w:tcBorders>
                              <w:top w:val="nil"/>
                              <w:bottom w:val="single" w:sz="4" w:space="0" w:color="auto"/>
                            </w:tcBorders>
                          </w:tcPr>
                          <w:p w:rsidR="00C361F6" w:rsidRPr="00034099" w:rsidRDefault="00C361F6" w:rsidP="00C361F6">
                            <w:pPr>
                              <w:adjustRightInd w:val="0"/>
                              <w:snapToGrid w:val="0"/>
                              <w:jc w:val="center"/>
                              <w:outlineLvl w:val="1"/>
                              <w:rPr>
                                <w:sz w:val="16"/>
                                <w:szCs w:val="16"/>
                              </w:rPr>
                            </w:pPr>
                            <w:bookmarkStart w:id="497" w:name="_Toc299304144"/>
                            <w:bookmarkStart w:id="498" w:name="_Toc299454849"/>
                            <w:bookmarkStart w:id="499" w:name="_Toc301532764"/>
                            <w:bookmarkStart w:id="500" w:name="_Toc301535885"/>
                            <w:bookmarkStart w:id="501" w:name="_Toc301536429"/>
                            <w:r w:rsidRPr="00034099">
                              <w:rPr>
                                <w:rFonts w:hint="eastAsia"/>
                                <w:sz w:val="16"/>
                                <w:szCs w:val="16"/>
                              </w:rPr>
                              <w:t>NS</w:t>
                            </w:r>
                            <w:bookmarkEnd w:id="497"/>
                            <w:bookmarkEnd w:id="498"/>
                            <w:bookmarkEnd w:id="499"/>
                            <w:bookmarkEnd w:id="500"/>
                            <w:bookmarkEnd w:id="501"/>
                          </w:p>
                        </w:tc>
                        <w:tc>
                          <w:tcPr>
                            <w:tcW w:w="1033" w:type="dxa"/>
                            <w:tcBorders>
                              <w:top w:val="nil"/>
                              <w:bottom w:val="single" w:sz="4" w:space="0" w:color="auto"/>
                            </w:tcBorders>
                          </w:tcPr>
                          <w:p w:rsidR="00C361F6" w:rsidRPr="00034099" w:rsidRDefault="00C361F6" w:rsidP="00C361F6">
                            <w:pPr>
                              <w:adjustRightInd w:val="0"/>
                              <w:snapToGrid w:val="0"/>
                              <w:jc w:val="center"/>
                              <w:outlineLvl w:val="1"/>
                              <w:rPr>
                                <w:sz w:val="16"/>
                                <w:szCs w:val="16"/>
                              </w:rPr>
                            </w:pPr>
                            <w:bookmarkStart w:id="502" w:name="_Toc299304145"/>
                            <w:bookmarkStart w:id="503" w:name="_Toc299454850"/>
                            <w:bookmarkStart w:id="504" w:name="_Toc301532765"/>
                            <w:bookmarkStart w:id="505" w:name="_Toc301535886"/>
                            <w:bookmarkStart w:id="506" w:name="_Toc301536430"/>
                            <w:r w:rsidRPr="00034099">
                              <w:rPr>
                                <w:rFonts w:hint="eastAsia"/>
                                <w:sz w:val="16"/>
                                <w:szCs w:val="16"/>
                              </w:rPr>
                              <w:t>NS</w:t>
                            </w:r>
                            <w:bookmarkEnd w:id="502"/>
                            <w:bookmarkEnd w:id="503"/>
                            <w:bookmarkEnd w:id="504"/>
                            <w:bookmarkEnd w:id="505"/>
                            <w:bookmarkEnd w:id="506"/>
                          </w:p>
                        </w:tc>
                      </w:tr>
                    </w:tbl>
                    <w:p w:rsidR="00C361F6" w:rsidRPr="00A63306" w:rsidRDefault="00C361F6" w:rsidP="00EB6B45">
                      <w:pPr>
                        <w:adjustRightInd w:val="0"/>
                        <w:snapToGrid w:val="0"/>
                        <w:spacing w:line="360" w:lineRule="auto"/>
                        <w:jc w:val="both"/>
                        <w:outlineLvl w:val="1"/>
                        <w:rPr>
                          <w:rFonts w:eastAsia="標楷體"/>
                          <w:sz w:val="16"/>
                          <w:szCs w:val="16"/>
                        </w:rPr>
                      </w:pPr>
                      <w:bookmarkStart w:id="507" w:name="_Toc299304158"/>
                      <w:bookmarkStart w:id="508" w:name="_Toc299454863"/>
                      <w:bookmarkStart w:id="509" w:name="_Toc301532778"/>
                      <w:bookmarkStart w:id="510" w:name="_Toc301535899"/>
                      <w:bookmarkStart w:id="511" w:name="_Toc301536443"/>
                      <w:bookmarkEnd w:id="403"/>
                      <w:r w:rsidRPr="00A63306">
                        <w:rPr>
                          <w:rFonts w:eastAsia="標楷體" w:hint="eastAsia"/>
                          <w:sz w:val="16"/>
                          <w:szCs w:val="16"/>
                        </w:rPr>
                        <w:sym w:font="Wingdings 2" w:char="F0E0"/>
                      </w:r>
                      <w:r w:rsidRPr="00A63306">
                        <w:rPr>
                          <w:rFonts w:eastAsia="標楷體" w:hint="eastAsia"/>
                          <w:sz w:val="16"/>
                          <w:szCs w:val="16"/>
                        </w:rPr>
                        <w:t xml:space="preserve"> </w:t>
                      </w:r>
                      <w:r w:rsidRPr="00A63306">
                        <w:rPr>
                          <w:rFonts w:eastAsia="標楷體" w:hint="eastAsia"/>
                          <w:sz w:val="16"/>
                          <w:szCs w:val="16"/>
                        </w:rPr>
                        <w:t>表示</w:t>
                      </w:r>
                      <w:r w:rsidRPr="00A63306">
                        <w:rPr>
                          <w:rFonts w:eastAsia="標楷體" w:hint="eastAsia"/>
                          <w:sz w:val="16"/>
                          <w:szCs w:val="16"/>
                        </w:rPr>
                        <w:t>P&lt;0.05   NS</w:t>
                      </w:r>
                      <w:r w:rsidRPr="00A63306">
                        <w:rPr>
                          <w:rFonts w:eastAsia="標楷體" w:hint="eastAsia"/>
                          <w:sz w:val="16"/>
                          <w:szCs w:val="16"/>
                        </w:rPr>
                        <w:t>代表無顯著</w:t>
                      </w:r>
                      <w:bookmarkEnd w:id="507"/>
                      <w:bookmarkEnd w:id="508"/>
                      <w:bookmarkEnd w:id="509"/>
                      <w:bookmarkEnd w:id="510"/>
                      <w:bookmarkEnd w:id="511"/>
                    </w:p>
                    <w:p w:rsidR="00C361F6" w:rsidRPr="00EB6B45" w:rsidRDefault="00C361F6" w:rsidP="00EB6B45"/>
                  </w:txbxContent>
                </v:textbox>
              </v:shape>
            </w:pict>
          </mc:Fallback>
        </mc:AlternateContent>
      </w:r>
    </w:p>
    <w:p w:rsidR="00034099" w:rsidRPr="00FE5643" w:rsidRDefault="00034099" w:rsidP="00FE5643">
      <w:pPr>
        <w:jc w:val="both"/>
        <w:rPr>
          <w:b/>
          <w:sz w:val="20"/>
          <w:szCs w:val="20"/>
        </w:rPr>
      </w:pPr>
    </w:p>
    <w:p w:rsidR="00034099" w:rsidRPr="00FE5643" w:rsidRDefault="00034099" w:rsidP="00FE5643">
      <w:pPr>
        <w:jc w:val="both"/>
        <w:rPr>
          <w:b/>
          <w:sz w:val="20"/>
          <w:szCs w:val="20"/>
        </w:rPr>
      </w:pPr>
    </w:p>
    <w:p w:rsidR="00034099" w:rsidRPr="00FE5643" w:rsidRDefault="00034099" w:rsidP="00FE5643">
      <w:pPr>
        <w:jc w:val="both"/>
        <w:rPr>
          <w:b/>
          <w:sz w:val="20"/>
          <w:szCs w:val="20"/>
        </w:rPr>
      </w:pPr>
    </w:p>
    <w:p w:rsidR="00034099" w:rsidRPr="00FE5643" w:rsidRDefault="00034099" w:rsidP="00FE5643">
      <w:pPr>
        <w:jc w:val="both"/>
        <w:rPr>
          <w:b/>
          <w:sz w:val="20"/>
          <w:szCs w:val="20"/>
        </w:rPr>
      </w:pPr>
    </w:p>
    <w:p w:rsidR="00034099" w:rsidRPr="00FE5643" w:rsidRDefault="00034099" w:rsidP="00FE5643">
      <w:pPr>
        <w:jc w:val="both"/>
        <w:rPr>
          <w:b/>
          <w:sz w:val="20"/>
          <w:szCs w:val="20"/>
        </w:rPr>
      </w:pPr>
    </w:p>
    <w:p w:rsidR="00034099" w:rsidRPr="00FE5643" w:rsidRDefault="00034099" w:rsidP="00FE5643">
      <w:pPr>
        <w:jc w:val="both"/>
        <w:rPr>
          <w:b/>
          <w:sz w:val="20"/>
          <w:szCs w:val="20"/>
        </w:rPr>
      </w:pPr>
    </w:p>
    <w:p w:rsidR="009E169C" w:rsidRDefault="009E169C" w:rsidP="001B1FA4">
      <w:pPr>
        <w:jc w:val="center"/>
        <w:rPr>
          <w:b/>
        </w:rPr>
      </w:pPr>
      <w:r w:rsidRPr="00C361F6">
        <w:rPr>
          <w:rFonts w:hint="eastAsia"/>
          <w:b/>
        </w:rPr>
        <w:t>5.</w:t>
      </w:r>
      <w:r w:rsidRPr="00C361F6">
        <w:rPr>
          <w:rFonts w:hint="eastAsia"/>
          <w:b/>
        </w:rPr>
        <w:t>討論</w:t>
      </w:r>
      <w:bookmarkEnd w:id="279"/>
      <w:bookmarkEnd w:id="280"/>
      <w:bookmarkEnd w:id="281"/>
      <w:bookmarkEnd w:id="282"/>
      <w:bookmarkEnd w:id="283"/>
    </w:p>
    <w:p w:rsidR="001B1FA4" w:rsidRPr="00C361F6" w:rsidRDefault="001B1FA4" w:rsidP="001B1FA4">
      <w:pPr>
        <w:jc w:val="center"/>
        <w:rPr>
          <w:b/>
        </w:rPr>
      </w:pPr>
    </w:p>
    <w:p w:rsidR="00DD06BD" w:rsidRPr="00FE5643" w:rsidRDefault="009E169C" w:rsidP="00FE5643">
      <w:pPr>
        <w:adjustRightInd w:val="0"/>
        <w:snapToGrid w:val="0"/>
        <w:jc w:val="both"/>
        <w:outlineLvl w:val="1"/>
        <w:rPr>
          <w:b/>
          <w:sz w:val="20"/>
          <w:szCs w:val="20"/>
        </w:rPr>
      </w:pPr>
      <w:bookmarkStart w:id="512" w:name="_Toc301535902"/>
      <w:bookmarkStart w:id="513" w:name="_Toc301536446"/>
      <w:r w:rsidRPr="00FE5643">
        <w:rPr>
          <w:b/>
          <w:sz w:val="20"/>
          <w:szCs w:val="20"/>
        </w:rPr>
        <w:t xml:space="preserve">5.1 </w:t>
      </w:r>
      <w:bookmarkStart w:id="514" w:name="OLE_LINK242"/>
      <w:r w:rsidRPr="00FE5643">
        <w:rPr>
          <w:rFonts w:hint="eastAsia"/>
          <w:b/>
          <w:sz w:val="20"/>
          <w:szCs w:val="20"/>
        </w:rPr>
        <w:t>面板種類對視覺疲勞之探討</w:t>
      </w:r>
      <w:bookmarkEnd w:id="512"/>
      <w:bookmarkEnd w:id="513"/>
    </w:p>
    <w:p w:rsidR="009E169C" w:rsidRPr="00FE5643" w:rsidRDefault="009E169C" w:rsidP="00FE5643">
      <w:pPr>
        <w:adjustRightInd w:val="0"/>
        <w:snapToGrid w:val="0"/>
        <w:ind w:firstLineChars="200" w:firstLine="400"/>
        <w:jc w:val="both"/>
        <w:outlineLvl w:val="1"/>
        <w:rPr>
          <w:sz w:val="20"/>
          <w:szCs w:val="20"/>
        </w:rPr>
      </w:pPr>
      <w:bookmarkStart w:id="515" w:name="_Toc301536447"/>
      <w:bookmarkStart w:id="516" w:name="_Toc301535903"/>
      <w:bookmarkStart w:id="517" w:name="_Toc301532782"/>
      <w:bookmarkStart w:id="518" w:name="_Toc299454867"/>
      <w:bookmarkStart w:id="519" w:name="_Toc299304162"/>
      <w:r w:rsidRPr="00FE5643">
        <w:rPr>
          <w:rFonts w:hint="eastAsia"/>
          <w:sz w:val="20"/>
          <w:szCs w:val="20"/>
        </w:rPr>
        <w:t>本研究結果可看出</w:t>
      </w:r>
      <w:r w:rsidRPr="00FE5643">
        <w:rPr>
          <w:sz w:val="20"/>
          <w:szCs w:val="20"/>
        </w:rPr>
        <w:t>AMOLED</w:t>
      </w:r>
      <w:r w:rsidRPr="00FE5643">
        <w:rPr>
          <w:rFonts w:hint="eastAsia"/>
          <w:sz w:val="20"/>
          <w:szCs w:val="20"/>
        </w:rPr>
        <w:t>在三種視覺疲勞評估方式其平均視覺疲勞發生時間都比</w:t>
      </w:r>
      <w:r w:rsidRPr="00FE5643">
        <w:rPr>
          <w:sz w:val="20"/>
          <w:szCs w:val="20"/>
        </w:rPr>
        <w:t>TFT-LCD</w:t>
      </w:r>
      <w:r w:rsidRPr="00FE5643">
        <w:rPr>
          <w:rFonts w:hint="eastAsia"/>
          <w:sz w:val="20"/>
          <w:szCs w:val="20"/>
        </w:rPr>
        <w:t>來的快，受試者普遍認為</w:t>
      </w:r>
      <w:r w:rsidRPr="00FE5643">
        <w:rPr>
          <w:sz w:val="20"/>
          <w:szCs w:val="20"/>
        </w:rPr>
        <w:t>AMOLED</w:t>
      </w:r>
      <w:r w:rsidRPr="00FE5643">
        <w:rPr>
          <w:rFonts w:hint="eastAsia"/>
          <w:sz w:val="20"/>
          <w:szCs w:val="20"/>
        </w:rPr>
        <w:t>雖然色彩比</w:t>
      </w:r>
      <w:r w:rsidRPr="00FE5643">
        <w:rPr>
          <w:sz w:val="20"/>
          <w:szCs w:val="20"/>
        </w:rPr>
        <w:t>TFT-LCD</w:t>
      </w:r>
      <w:r w:rsidRPr="00FE5643">
        <w:rPr>
          <w:rFonts w:hint="eastAsia"/>
          <w:sz w:val="20"/>
          <w:szCs w:val="20"/>
        </w:rPr>
        <w:t>來的鮮豔亮麗，但也因這樣使得受試者更容易感到疲倦，尤其</w:t>
      </w:r>
      <w:r w:rsidRPr="00FE5643">
        <w:rPr>
          <w:sz w:val="20"/>
          <w:szCs w:val="20"/>
        </w:rPr>
        <w:t>AMOLED</w:t>
      </w:r>
      <w:r w:rsidRPr="00FE5643">
        <w:rPr>
          <w:rFonts w:hint="eastAsia"/>
          <w:sz w:val="20"/>
          <w:szCs w:val="20"/>
        </w:rPr>
        <w:t>螢幕在亮度對比又比</w:t>
      </w:r>
      <w:r w:rsidRPr="00FE5643">
        <w:rPr>
          <w:sz w:val="20"/>
          <w:szCs w:val="20"/>
        </w:rPr>
        <w:t>TFT-LCD</w:t>
      </w:r>
      <w:r w:rsidRPr="00FE5643">
        <w:rPr>
          <w:rFonts w:hint="eastAsia"/>
          <w:sz w:val="20"/>
          <w:szCs w:val="20"/>
        </w:rPr>
        <w:t>要為更亮，造成受試者無法長時間使用，並且發現實驗過程中受試者可能因為長時間使用</w:t>
      </w:r>
      <w:r w:rsidRPr="00FE5643">
        <w:rPr>
          <w:sz w:val="20"/>
          <w:szCs w:val="20"/>
        </w:rPr>
        <w:t>AMOLED</w:t>
      </w:r>
      <w:r w:rsidRPr="00FE5643">
        <w:rPr>
          <w:rFonts w:hint="eastAsia"/>
          <w:sz w:val="20"/>
          <w:szCs w:val="20"/>
        </w:rPr>
        <w:t>面板而導致眼睛呈現模糊甚</w:t>
      </w:r>
      <w:r w:rsidR="009B218F" w:rsidRPr="00FE5643">
        <w:rPr>
          <w:rFonts w:hint="eastAsia"/>
          <w:sz w:val="20"/>
          <w:szCs w:val="20"/>
        </w:rPr>
        <w:t>至導致頭痛情況發生，</w:t>
      </w:r>
      <w:r w:rsidRPr="00FE5643">
        <w:rPr>
          <w:rFonts w:hint="eastAsia"/>
          <w:sz w:val="20"/>
          <w:szCs w:val="20"/>
        </w:rPr>
        <w:t>發現三種評估視覺疲勞之方法對於面板顯示的平均疲勞時間約在</w:t>
      </w:r>
      <w:r w:rsidRPr="00FE5643">
        <w:rPr>
          <w:sz w:val="20"/>
          <w:szCs w:val="20"/>
        </w:rPr>
        <w:t>60</w:t>
      </w:r>
      <w:r w:rsidRPr="00FE5643">
        <w:rPr>
          <w:rFonts w:hint="eastAsia"/>
          <w:sz w:val="20"/>
          <w:szCs w:val="20"/>
        </w:rPr>
        <w:t>分鐘左右就感到疲勞</w:t>
      </w:r>
      <w:bookmarkEnd w:id="515"/>
      <w:bookmarkEnd w:id="516"/>
      <w:bookmarkEnd w:id="517"/>
      <w:bookmarkEnd w:id="518"/>
      <w:bookmarkEnd w:id="519"/>
      <w:r w:rsidR="009B218F" w:rsidRPr="00FE5643">
        <w:rPr>
          <w:rFonts w:hint="eastAsia"/>
          <w:sz w:val="20"/>
          <w:szCs w:val="20"/>
        </w:rPr>
        <w:t>。</w:t>
      </w:r>
      <w:r w:rsidR="009B218F" w:rsidRPr="00FE5643">
        <w:rPr>
          <w:sz w:val="20"/>
          <w:szCs w:val="20"/>
        </w:rPr>
        <w:t xml:space="preserve"> </w:t>
      </w:r>
    </w:p>
    <w:p w:rsidR="009E169C" w:rsidRPr="00FE5643" w:rsidRDefault="009E169C" w:rsidP="00FE5643">
      <w:pPr>
        <w:autoSpaceDE w:val="0"/>
        <w:autoSpaceDN w:val="0"/>
        <w:adjustRightInd w:val="0"/>
        <w:snapToGrid w:val="0"/>
        <w:ind w:firstLineChars="200" w:firstLine="400"/>
        <w:jc w:val="both"/>
        <w:rPr>
          <w:sz w:val="20"/>
          <w:szCs w:val="20"/>
        </w:rPr>
      </w:pPr>
      <w:r w:rsidRPr="00FE5643">
        <w:rPr>
          <w:rFonts w:hint="eastAsia"/>
          <w:sz w:val="20"/>
          <w:szCs w:val="20"/>
        </w:rPr>
        <w:t>在面板種類對</w:t>
      </w:r>
      <w:proofErr w:type="gramStart"/>
      <w:r w:rsidRPr="00FE5643">
        <w:rPr>
          <w:rFonts w:hint="eastAsia"/>
          <w:sz w:val="20"/>
          <w:szCs w:val="20"/>
        </w:rPr>
        <w:t>睫</w:t>
      </w:r>
      <w:proofErr w:type="gramEnd"/>
      <w:r w:rsidRPr="00FE5643">
        <w:rPr>
          <w:rFonts w:hint="eastAsia"/>
          <w:sz w:val="20"/>
          <w:szCs w:val="20"/>
        </w:rPr>
        <w:t>狀體調節力平均疲勞時間是有顯著差異的，但</w:t>
      </w:r>
      <w:r w:rsidR="00DD06BD" w:rsidRPr="00FE5643">
        <w:rPr>
          <w:rFonts w:hint="eastAsia"/>
          <w:sz w:val="20"/>
          <w:szCs w:val="20"/>
        </w:rPr>
        <w:t>閃光融合閾值平均疲勞時間及受試者主觀評比疲勞時間卻無顯著影響。原因可能是在利用閃光融合</w:t>
      </w:r>
      <w:proofErr w:type="gramStart"/>
      <w:r w:rsidR="00DD06BD" w:rsidRPr="00FE5643">
        <w:rPr>
          <w:rFonts w:hint="eastAsia"/>
          <w:sz w:val="20"/>
          <w:szCs w:val="20"/>
        </w:rPr>
        <w:t>閾</w:t>
      </w:r>
      <w:proofErr w:type="gramEnd"/>
      <w:r w:rsidR="00DD06BD" w:rsidRPr="00FE5643">
        <w:rPr>
          <w:rFonts w:hint="eastAsia"/>
          <w:sz w:val="20"/>
          <w:szCs w:val="20"/>
        </w:rPr>
        <w:t>值判定疲勞時間點出現時，</w:t>
      </w:r>
      <w:r w:rsidRPr="00FE5643">
        <w:rPr>
          <w:rFonts w:hint="eastAsia"/>
          <w:sz w:val="20"/>
          <w:szCs w:val="20"/>
        </w:rPr>
        <w:t>為了避免受試者出現假性疲勞而將臨界值定為</w:t>
      </w:r>
      <w:bookmarkStart w:id="520" w:name="OLE_LINK70"/>
      <w:r w:rsidRPr="00FE5643">
        <w:rPr>
          <w:sz w:val="20"/>
          <w:szCs w:val="20"/>
        </w:rPr>
        <w:t>1.5Hz</w:t>
      </w:r>
      <w:bookmarkEnd w:id="520"/>
      <w:r w:rsidRPr="00FE5643">
        <w:rPr>
          <w:rFonts w:hint="eastAsia"/>
          <w:sz w:val="20"/>
          <w:szCs w:val="20"/>
        </w:rPr>
        <w:t>，下降値必須超過</w:t>
      </w:r>
      <w:r w:rsidRPr="00FE5643">
        <w:rPr>
          <w:sz w:val="20"/>
          <w:szCs w:val="20"/>
        </w:rPr>
        <w:t>1.5Hz</w:t>
      </w:r>
      <w:r w:rsidRPr="00FE5643">
        <w:rPr>
          <w:rFonts w:hint="eastAsia"/>
          <w:sz w:val="20"/>
          <w:szCs w:val="20"/>
        </w:rPr>
        <w:t>才能代表真正的疲勞而非與其他文獻以</w:t>
      </w:r>
      <w:r w:rsidRPr="00FE5643">
        <w:rPr>
          <w:sz w:val="20"/>
          <w:szCs w:val="20"/>
        </w:rPr>
        <w:t>0.5~1Hz</w:t>
      </w:r>
      <w:r w:rsidRPr="00FE5643">
        <w:rPr>
          <w:rFonts w:hint="eastAsia"/>
          <w:sz w:val="20"/>
          <w:szCs w:val="20"/>
        </w:rPr>
        <w:t>當作標準，因此在判定過程中可能受試者並未達到此下降値就認定尚未產生疲</w:t>
      </w:r>
      <w:r w:rsidRPr="00FE5643">
        <w:rPr>
          <w:rFonts w:hint="eastAsia"/>
          <w:sz w:val="20"/>
          <w:szCs w:val="20"/>
        </w:rPr>
        <w:lastRenderedPageBreak/>
        <w:t>勞而導致在</w:t>
      </w:r>
      <w:r w:rsidRPr="00FE5643">
        <w:rPr>
          <w:sz w:val="20"/>
          <w:szCs w:val="20"/>
        </w:rPr>
        <w:t>CFF</w:t>
      </w:r>
      <w:r w:rsidRPr="00FE5643">
        <w:rPr>
          <w:rFonts w:hint="eastAsia"/>
          <w:sz w:val="20"/>
          <w:szCs w:val="20"/>
        </w:rPr>
        <w:t>值在統計上並未出現顯著情況，</w:t>
      </w:r>
      <w:r w:rsidR="00DD06BD" w:rsidRPr="00FE5643">
        <w:rPr>
          <w:rFonts w:hint="eastAsia"/>
          <w:sz w:val="20"/>
          <w:szCs w:val="20"/>
        </w:rPr>
        <w:t>但</w:t>
      </w:r>
      <w:r w:rsidRPr="00FE5643">
        <w:rPr>
          <w:rFonts w:hint="eastAsia"/>
          <w:sz w:val="20"/>
          <w:szCs w:val="20"/>
        </w:rPr>
        <w:t>可得知兩種面板在</w:t>
      </w:r>
      <w:r w:rsidRPr="00FE5643">
        <w:rPr>
          <w:sz w:val="20"/>
          <w:szCs w:val="20"/>
        </w:rPr>
        <w:t>CFF</w:t>
      </w:r>
      <w:r w:rsidRPr="00FE5643">
        <w:rPr>
          <w:rFonts w:hint="eastAsia"/>
          <w:sz w:val="20"/>
          <w:szCs w:val="20"/>
        </w:rPr>
        <w:t>中平均疲勞時間點大約是在</w:t>
      </w:r>
      <w:r w:rsidRPr="00FE5643">
        <w:rPr>
          <w:sz w:val="20"/>
          <w:szCs w:val="20"/>
        </w:rPr>
        <w:t>50</w:t>
      </w:r>
      <w:r w:rsidRPr="00FE5643">
        <w:rPr>
          <w:rFonts w:hint="eastAsia"/>
          <w:sz w:val="20"/>
          <w:szCs w:val="20"/>
        </w:rPr>
        <w:t>分鐘左右。</w:t>
      </w:r>
      <w:r w:rsidR="00DD06BD" w:rsidRPr="00FE5643">
        <w:rPr>
          <w:rFonts w:hint="eastAsia"/>
          <w:sz w:val="20"/>
          <w:szCs w:val="20"/>
        </w:rPr>
        <w:t>由</w:t>
      </w:r>
      <w:r w:rsidRPr="00FE5643">
        <w:rPr>
          <w:rFonts w:hint="eastAsia"/>
          <w:sz w:val="20"/>
          <w:szCs w:val="20"/>
        </w:rPr>
        <w:t>主觀評量平均疲勞時間中可以發現，</w:t>
      </w:r>
      <w:r w:rsidR="00DD06BD" w:rsidRPr="00FE5643">
        <w:rPr>
          <w:sz w:val="20"/>
          <w:szCs w:val="20"/>
        </w:rPr>
        <w:t xml:space="preserve"> </w:t>
      </w:r>
      <w:r w:rsidRPr="00FE5643">
        <w:rPr>
          <w:sz w:val="20"/>
          <w:szCs w:val="20"/>
        </w:rPr>
        <w:t>AMOLED</w:t>
      </w:r>
      <w:r w:rsidR="00DD06BD" w:rsidRPr="00FE5643">
        <w:rPr>
          <w:rFonts w:hint="eastAsia"/>
          <w:sz w:val="20"/>
          <w:szCs w:val="20"/>
        </w:rPr>
        <w:t>平均發生疲勞時間</w:t>
      </w:r>
      <w:r w:rsidRPr="00FE5643">
        <w:rPr>
          <w:rFonts w:hint="eastAsia"/>
          <w:sz w:val="20"/>
          <w:szCs w:val="20"/>
        </w:rPr>
        <w:t>比</w:t>
      </w:r>
      <w:r w:rsidRPr="00FE5643">
        <w:rPr>
          <w:sz w:val="20"/>
          <w:szCs w:val="20"/>
        </w:rPr>
        <w:t>TFT-LCD</w:t>
      </w:r>
      <w:r w:rsidR="00DD06BD" w:rsidRPr="00FE5643">
        <w:rPr>
          <w:rFonts w:hint="eastAsia"/>
          <w:sz w:val="20"/>
          <w:szCs w:val="20"/>
        </w:rPr>
        <w:t>來的快，</w:t>
      </w:r>
      <w:r w:rsidRPr="00FE5643">
        <w:rPr>
          <w:rFonts w:hint="eastAsia"/>
          <w:sz w:val="20"/>
          <w:szCs w:val="20"/>
        </w:rPr>
        <w:t>多數受試者在實驗後都普遍認為在使用</w:t>
      </w:r>
      <w:r w:rsidRPr="00FE5643">
        <w:rPr>
          <w:sz w:val="20"/>
          <w:szCs w:val="20"/>
        </w:rPr>
        <w:t>AMOLED</w:t>
      </w:r>
      <w:r w:rsidRPr="00FE5643">
        <w:rPr>
          <w:rFonts w:hint="eastAsia"/>
          <w:sz w:val="20"/>
          <w:szCs w:val="20"/>
        </w:rPr>
        <w:t>長時間容易造成眼睛不舒服更甚於</w:t>
      </w:r>
      <w:r w:rsidRPr="00FE5643">
        <w:rPr>
          <w:sz w:val="20"/>
          <w:szCs w:val="20"/>
        </w:rPr>
        <w:t>TFT-LC</w:t>
      </w:r>
      <w:r w:rsidRPr="00FE5643">
        <w:rPr>
          <w:rFonts w:hint="eastAsia"/>
          <w:sz w:val="20"/>
          <w:szCs w:val="20"/>
        </w:rPr>
        <w:t>D</w:t>
      </w:r>
      <w:r w:rsidRPr="00FE5643">
        <w:rPr>
          <w:rFonts w:hint="eastAsia"/>
          <w:sz w:val="20"/>
          <w:szCs w:val="20"/>
        </w:rPr>
        <w:t>。本研究結果也發現在面板種類對於最大容忍時間是有顯著的差異，</w:t>
      </w:r>
      <w:r w:rsidRPr="00FE5643">
        <w:rPr>
          <w:sz w:val="20"/>
          <w:szCs w:val="20"/>
        </w:rPr>
        <w:t>AMOLED</w:t>
      </w:r>
      <w:r w:rsidRPr="00FE5643">
        <w:rPr>
          <w:rFonts w:hint="eastAsia"/>
          <w:sz w:val="20"/>
          <w:szCs w:val="20"/>
        </w:rPr>
        <w:t>不管在靜態或是動態的操作下，與</w:t>
      </w:r>
      <w:r w:rsidRPr="00FE5643">
        <w:rPr>
          <w:sz w:val="20"/>
          <w:szCs w:val="20"/>
        </w:rPr>
        <w:t>TFT-LCD</w:t>
      </w:r>
      <w:r w:rsidR="00DD06BD" w:rsidRPr="00FE5643">
        <w:rPr>
          <w:rFonts w:hint="eastAsia"/>
          <w:sz w:val="20"/>
          <w:szCs w:val="20"/>
        </w:rPr>
        <w:t>面板進行比較是忍受時間較為短，</w:t>
      </w:r>
      <w:r w:rsidRPr="00FE5643">
        <w:rPr>
          <w:rFonts w:hint="eastAsia"/>
          <w:sz w:val="20"/>
          <w:szCs w:val="20"/>
        </w:rPr>
        <w:t>可知</w:t>
      </w:r>
      <w:r w:rsidRPr="00FE5643">
        <w:rPr>
          <w:sz w:val="20"/>
          <w:szCs w:val="20"/>
        </w:rPr>
        <w:t>AMOLED</w:t>
      </w:r>
      <w:r w:rsidR="00DD06BD" w:rsidRPr="00FE5643">
        <w:rPr>
          <w:rFonts w:hint="eastAsia"/>
          <w:sz w:val="20"/>
          <w:szCs w:val="20"/>
        </w:rPr>
        <w:t>面板</w:t>
      </w:r>
      <w:r w:rsidRPr="00FE5643">
        <w:rPr>
          <w:rFonts w:hint="eastAsia"/>
          <w:sz w:val="20"/>
          <w:szCs w:val="20"/>
        </w:rPr>
        <w:t>不適合進行長時間的使用，如必須選擇長時間使用顯示螢幕來進行相關作業，本研究建議使用</w:t>
      </w:r>
      <w:r w:rsidRPr="00FE5643">
        <w:rPr>
          <w:sz w:val="20"/>
          <w:szCs w:val="20"/>
        </w:rPr>
        <w:t>TFT-LCD</w:t>
      </w:r>
      <w:r w:rsidRPr="00FE5643">
        <w:rPr>
          <w:rFonts w:hint="eastAsia"/>
          <w:sz w:val="20"/>
          <w:szCs w:val="20"/>
        </w:rPr>
        <w:t>會比</w:t>
      </w:r>
      <w:r w:rsidRPr="00FE5643">
        <w:rPr>
          <w:sz w:val="20"/>
          <w:szCs w:val="20"/>
        </w:rPr>
        <w:t>AMOLED</w:t>
      </w:r>
      <w:r w:rsidRPr="00FE5643">
        <w:rPr>
          <w:rFonts w:hint="eastAsia"/>
          <w:sz w:val="20"/>
          <w:szCs w:val="20"/>
        </w:rPr>
        <w:t>來的佳。</w:t>
      </w:r>
      <w:proofErr w:type="spellStart"/>
      <w:r w:rsidRPr="00FE5643">
        <w:rPr>
          <w:sz w:val="20"/>
          <w:szCs w:val="20"/>
        </w:rPr>
        <w:t>Satio</w:t>
      </w:r>
      <w:proofErr w:type="spellEnd"/>
      <w:r w:rsidRPr="00FE5643">
        <w:rPr>
          <w:rFonts w:hint="eastAsia"/>
          <w:sz w:val="20"/>
          <w:szCs w:val="20"/>
        </w:rPr>
        <w:t>等人</w:t>
      </w:r>
      <w:r w:rsidR="00CE018C">
        <w:rPr>
          <w:rFonts w:hint="eastAsia"/>
          <w:sz w:val="20"/>
          <w:szCs w:val="20"/>
        </w:rPr>
        <w:t>[22]</w:t>
      </w:r>
      <w:r w:rsidRPr="00FE5643">
        <w:rPr>
          <w:rFonts w:hint="eastAsia"/>
          <w:sz w:val="20"/>
          <w:szCs w:val="20"/>
        </w:rPr>
        <w:t>利用眼睛移動情況來評估當平面顯示器為</w:t>
      </w:r>
      <w:r w:rsidRPr="00FE5643">
        <w:rPr>
          <w:sz w:val="20"/>
          <w:szCs w:val="20"/>
        </w:rPr>
        <w:t>LCD</w:t>
      </w:r>
      <w:r w:rsidRPr="00FE5643">
        <w:rPr>
          <w:rFonts w:hint="eastAsia"/>
          <w:sz w:val="20"/>
          <w:szCs w:val="20"/>
        </w:rPr>
        <w:t>螢幕時，使用者的視覺疲勞會比使用</w:t>
      </w:r>
      <w:r w:rsidRPr="00FE5643">
        <w:rPr>
          <w:sz w:val="20"/>
          <w:szCs w:val="20"/>
        </w:rPr>
        <w:t>CRT</w:t>
      </w:r>
      <w:r w:rsidRPr="00FE5643">
        <w:rPr>
          <w:rFonts w:hint="eastAsia"/>
          <w:sz w:val="20"/>
          <w:szCs w:val="20"/>
        </w:rPr>
        <w:t>螢幕有較低的趨勢，並指出</w:t>
      </w:r>
      <w:r w:rsidRPr="00FE5643">
        <w:rPr>
          <w:sz w:val="20"/>
          <w:szCs w:val="20"/>
        </w:rPr>
        <w:t>LCD</w:t>
      </w:r>
      <w:r w:rsidRPr="00FE5643">
        <w:rPr>
          <w:rFonts w:hint="eastAsia"/>
          <w:sz w:val="20"/>
          <w:szCs w:val="20"/>
        </w:rPr>
        <w:t>螢幕比</w:t>
      </w:r>
      <w:r w:rsidRPr="00FE5643">
        <w:rPr>
          <w:sz w:val="20"/>
          <w:szCs w:val="20"/>
        </w:rPr>
        <w:t>CRT</w:t>
      </w:r>
      <w:r w:rsidRPr="00FE5643">
        <w:rPr>
          <w:rFonts w:hint="eastAsia"/>
          <w:sz w:val="20"/>
          <w:szCs w:val="20"/>
        </w:rPr>
        <w:t>螢幕更適合在</w:t>
      </w:r>
      <w:r w:rsidRPr="00FE5643">
        <w:rPr>
          <w:sz w:val="20"/>
          <w:szCs w:val="20"/>
        </w:rPr>
        <w:t>VDT</w:t>
      </w:r>
      <w:r w:rsidRPr="00FE5643">
        <w:rPr>
          <w:rFonts w:hint="eastAsia"/>
          <w:sz w:val="20"/>
          <w:szCs w:val="20"/>
        </w:rPr>
        <w:t>工作站上使用。</w:t>
      </w:r>
      <w:bookmarkEnd w:id="514"/>
    </w:p>
    <w:p w:rsidR="00DD06BD" w:rsidRPr="00FE5643" w:rsidRDefault="00DD06BD" w:rsidP="00FE5643">
      <w:pPr>
        <w:autoSpaceDE w:val="0"/>
        <w:autoSpaceDN w:val="0"/>
        <w:adjustRightInd w:val="0"/>
        <w:snapToGrid w:val="0"/>
        <w:ind w:firstLineChars="200" w:firstLine="400"/>
        <w:jc w:val="both"/>
        <w:rPr>
          <w:rFonts w:cs="新細明體,Bold"/>
          <w:bCs/>
          <w:kern w:val="0"/>
          <w:sz w:val="20"/>
          <w:szCs w:val="20"/>
        </w:rPr>
      </w:pPr>
    </w:p>
    <w:p w:rsidR="009E169C" w:rsidRPr="00FE5643" w:rsidRDefault="009E169C" w:rsidP="00FE5643">
      <w:pPr>
        <w:adjustRightInd w:val="0"/>
        <w:snapToGrid w:val="0"/>
        <w:jc w:val="both"/>
        <w:outlineLvl w:val="1"/>
        <w:rPr>
          <w:b/>
          <w:sz w:val="20"/>
          <w:szCs w:val="20"/>
        </w:rPr>
      </w:pPr>
      <w:bookmarkStart w:id="521" w:name="_Toc301535904"/>
      <w:bookmarkStart w:id="522" w:name="_Toc301536448"/>
      <w:bookmarkStart w:id="523" w:name="OLE_LINK82"/>
      <w:r w:rsidRPr="00FE5643">
        <w:rPr>
          <w:b/>
          <w:sz w:val="20"/>
          <w:szCs w:val="20"/>
        </w:rPr>
        <w:t xml:space="preserve">5.2 </w:t>
      </w:r>
      <w:bookmarkStart w:id="524" w:name="OLE_LINK243"/>
      <w:r w:rsidRPr="00FE5643">
        <w:rPr>
          <w:rFonts w:hint="eastAsia"/>
          <w:b/>
          <w:sz w:val="20"/>
          <w:szCs w:val="20"/>
        </w:rPr>
        <w:t>刺激型態對視覺疲勞之探討</w:t>
      </w:r>
      <w:bookmarkEnd w:id="521"/>
      <w:bookmarkEnd w:id="522"/>
    </w:p>
    <w:p w:rsidR="009E169C" w:rsidRPr="00FE5643" w:rsidRDefault="009E169C" w:rsidP="00FE5643">
      <w:pPr>
        <w:adjustRightInd w:val="0"/>
        <w:snapToGrid w:val="0"/>
        <w:ind w:firstLineChars="200" w:firstLine="400"/>
        <w:jc w:val="both"/>
        <w:outlineLvl w:val="1"/>
        <w:rPr>
          <w:sz w:val="20"/>
          <w:szCs w:val="20"/>
        </w:rPr>
      </w:pPr>
      <w:bookmarkStart w:id="525" w:name="_Toc301536449"/>
      <w:bookmarkStart w:id="526" w:name="_Toc301535905"/>
      <w:bookmarkStart w:id="527" w:name="_Toc301532784"/>
      <w:bookmarkStart w:id="528" w:name="_Toc299454869"/>
      <w:bookmarkStart w:id="529" w:name="_Toc299304164"/>
      <w:bookmarkEnd w:id="523"/>
      <w:r w:rsidRPr="00FE5643">
        <w:rPr>
          <w:rFonts w:hint="eastAsia"/>
          <w:sz w:val="20"/>
          <w:szCs w:val="20"/>
        </w:rPr>
        <w:t>受試者主觀評量在</w:t>
      </w:r>
      <w:r w:rsidRPr="00FE5643">
        <w:rPr>
          <w:sz w:val="20"/>
          <w:szCs w:val="20"/>
        </w:rPr>
        <w:t>AMOLED</w:t>
      </w:r>
      <w:r w:rsidRPr="00FE5643">
        <w:rPr>
          <w:rFonts w:hint="eastAsia"/>
          <w:sz w:val="20"/>
          <w:szCs w:val="20"/>
        </w:rPr>
        <w:t>面板執行靜態作業時的平均視覺疲勞發生時間比動態作業慢之外，其</w:t>
      </w:r>
      <w:r w:rsidR="00DD06BD" w:rsidRPr="00FE5643">
        <w:rPr>
          <w:rFonts w:hint="eastAsia"/>
          <w:sz w:val="20"/>
          <w:szCs w:val="20"/>
        </w:rPr>
        <w:t>餘視覺疲勞評估方法在判斷出的平均疲勞時間皆比動態作業來的快。雖</w:t>
      </w:r>
      <w:r w:rsidRPr="00FE5643">
        <w:rPr>
          <w:rFonts w:hint="eastAsia"/>
          <w:sz w:val="20"/>
          <w:szCs w:val="20"/>
        </w:rPr>
        <w:t>只有</w:t>
      </w:r>
      <w:proofErr w:type="gramStart"/>
      <w:r w:rsidRPr="00FE5643">
        <w:rPr>
          <w:rFonts w:hint="eastAsia"/>
          <w:sz w:val="20"/>
          <w:szCs w:val="20"/>
        </w:rPr>
        <w:t>睫</w:t>
      </w:r>
      <w:proofErr w:type="gramEnd"/>
      <w:r w:rsidRPr="00FE5643">
        <w:rPr>
          <w:rFonts w:hint="eastAsia"/>
          <w:sz w:val="20"/>
          <w:szCs w:val="20"/>
        </w:rPr>
        <w:t>狀體調節力有顯著差異，但還是可以發現動態與靜態的刺激所導致的平均疲勞發生時間點還是有所差異的，將兩項作業時間總平均來看可發現動態作業在三種評估方法時間大約為</w:t>
      </w:r>
      <w:r w:rsidRPr="00FE5643">
        <w:rPr>
          <w:sz w:val="20"/>
          <w:szCs w:val="20"/>
        </w:rPr>
        <w:t>57.88</w:t>
      </w:r>
      <w:r w:rsidRPr="00FE5643">
        <w:rPr>
          <w:rFonts w:hint="eastAsia"/>
          <w:sz w:val="20"/>
          <w:szCs w:val="20"/>
        </w:rPr>
        <w:t>分鐘，而靜態作業為</w:t>
      </w:r>
      <w:r w:rsidRPr="00FE5643">
        <w:rPr>
          <w:sz w:val="20"/>
          <w:szCs w:val="20"/>
        </w:rPr>
        <w:t>54.33</w:t>
      </w:r>
      <w:r w:rsidRPr="00FE5643">
        <w:rPr>
          <w:rFonts w:hint="eastAsia"/>
          <w:sz w:val="20"/>
          <w:szCs w:val="20"/>
        </w:rPr>
        <w:t>分鐘。多數受試者認為動態作業會比靜態作業來的不枯燥，可能是因為執行動態作業時能夠思考並且頻繁的進行活動，但靜態作</w:t>
      </w:r>
      <w:r w:rsidR="00DD06BD" w:rsidRPr="00FE5643">
        <w:rPr>
          <w:rFonts w:hint="eastAsia"/>
          <w:sz w:val="20"/>
          <w:szCs w:val="20"/>
        </w:rPr>
        <w:t>業時只能進行閱讀行為，容易因實驗時間過長且枯燥而產生疲勞感。</w:t>
      </w:r>
      <w:r w:rsidRPr="00FE5643">
        <w:rPr>
          <w:rFonts w:hint="eastAsia"/>
          <w:sz w:val="20"/>
          <w:szCs w:val="20"/>
        </w:rPr>
        <w:t>受試者主觀評比的疲勞時間來比較動態與靜態作業時，卻發現靜態作業比動態作業疲勞發生時間較晚，其原因可能是因為受試者在進行實驗時感覺似乎有發生</w:t>
      </w:r>
      <w:proofErr w:type="gramStart"/>
      <w:r w:rsidRPr="00FE5643">
        <w:rPr>
          <w:rFonts w:hint="eastAsia"/>
          <w:sz w:val="20"/>
          <w:szCs w:val="20"/>
        </w:rPr>
        <w:t>疲勞，</w:t>
      </w:r>
      <w:proofErr w:type="gramEnd"/>
      <w:r w:rsidRPr="00FE5643">
        <w:rPr>
          <w:rFonts w:hint="eastAsia"/>
          <w:sz w:val="20"/>
          <w:szCs w:val="20"/>
        </w:rPr>
        <w:t>但在選擇填寫問卷時會因不確定而猶豫是否勾選感受到疲勞此選項，直到下一次量測時完全出現疲勞感時才勾選，而導致主觀評量對於動態與靜態與其他兩種方法結果不同。</w:t>
      </w:r>
      <w:bookmarkEnd w:id="525"/>
      <w:bookmarkEnd w:id="526"/>
      <w:bookmarkEnd w:id="527"/>
      <w:bookmarkEnd w:id="528"/>
      <w:bookmarkEnd w:id="529"/>
    </w:p>
    <w:p w:rsidR="009E169C" w:rsidRPr="00FE5643" w:rsidRDefault="009E169C" w:rsidP="00FE5643">
      <w:pPr>
        <w:pStyle w:val="Default"/>
        <w:snapToGrid w:val="0"/>
        <w:ind w:firstLineChars="200" w:firstLine="400"/>
        <w:jc w:val="both"/>
        <w:rPr>
          <w:rFonts w:ascii="Times New Roman" w:eastAsia="新細明體"/>
          <w:color w:val="auto"/>
          <w:sz w:val="20"/>
          <w:szCs w:val="20"/>
        </w:rPr>
      </w:pPr>
      <w:r w:rsidRPr="00FE5643">
        <w:rPr>
          <w:rFonts w:ascii="Times New Roman" w:eastAsia="新細明體" w:hint="eastAsia"/>
          <w:color w:val="auto"/>
          <w:sz w:val="20"/>
          <w:szCs w:val="20"/>
        </w:rPr>
        <w:t>實驗結果可以發現刺激型態對於最大可容忍時間雖無顯著影響，但受試者普遍認為黑色文字與白色背景做搭配與動態刺激出現各式各樣的不同顏色來的更枯燥乏味</w:t>
      </w:r>
      <w:r w:rsidR="00DD06BD" w:rsidRPr="00FE5643">
        <w:rPr>
          <w:rFonts w:ascii="Times New Roman" w:eastAsia="新細明體" w:hint="eastAsia"/>
          <w:color w:val="auto"/>
          <w:sz w:val="20"/>
          <w:szCs w:val="20"/>
        </w:rPr>
        <w:t>，更容易發生</w:t>
      </w:r>
      <w:proofErr w:type="gramStart"/>
      <w:r w:rsidR="00DD06BD" w:rsidRPr="00FE5643">
        <w:rPr>
          <w:rFonts w:ascii="Times New Roman" w:eastAsia="新細明體" w:hint="eastAsia"/>
          <w:color w:val="auto"/>
          <w:sz w:val="20"/>
          <w:szCs w:val="20"/>
        </w:rPr>
        <w:t>眼睛因乾澀</w:t>
      </w:r>
      <w:proofErr w:type="gramEnd"/>
      <w:r w:rsidR="00DD06BD" w:rsidRPr="00FE5643">
        <w:rPr>
          <w:rFonts w:ascii="Times New Roman" w:eastAsia="新細明體" w:hint="eastAsia"/>
          <w:color w:val="auto"/>
          <w:sz w:val="20"/>
          <w:szCs w:val="20"/>
        </w:rPr>
        <w:t>或出現睡意的情況，可</w:t>
      </w:r>
      <w:r w:rsidRPr="00FE5643">
        <w:rPr>
          <w:rFonts w:ascii="Times New Roman" w:eastAsia="新細明體" w:hint="eastAsia"/>
          <w:color w:val="auto"/>
          <w:sz w:val="20"/>
          <w:szCs w:val="20"/>
        </w:rPr>
        <w:t>證明在兩種刺激型態中靜態會比動態更容易產生</w:t>
      </w:r>
      <w:proofErr w:type="gramStart"/>
      <w:r w:rsidRPr="00FE5643">
        <w:rPr>
          <w:rFonts w:ascii="Times New Roman" w:eastAsia="新細明體" w:hint="eastAsia"/>
          <w:color w:val="auto"/>
          <w:sz w:val="20"/>
          <w:szCs w:val="20"/>
        </w:rPr>
        <w:t>疲勞</w:t>
      </w:r>
      <w:proofErr w:type="gramEnd"/>
      <w:r w:rsidRPr="00FE5643">
        <w:rPr>
          <w:rFonts w:ascii="Times New Roman" w:eastAsia="新細明體" w:hint="eastAsia"/>
          <w:color w:val="auto"/>
          <w:sz w:val="20"/>
          <w:szCs w:val="20"/>
        </w:rPr>
        <w:t>，雖然動態的遊戲為搜尋目標活動但是比起單純觀看文字來的更不易感到疲勞。</w:t>
      </w:r>
      <w:r w:rsidRPr="00FE5643">
        <w:rPr>
          <w:rFonts w:ascii="Times New Roman" w:eastAsia="新細明體" w:cs="BCFMMG+TimesNewRoman" w:hint="eastAsia"/>
          <w:color w:val="auto"/>
          <w:sz w:val="20"/>
          <w:szCs w:val="20"/>
        </w:rPr>
        <w:t>鄭順文</w:t>
      </w:r>
      <w:r w:rsidR="00CE018C">
        <w:rPr>
          <w:rFonts w:ascii="Times New Roman" w:eastAsia="新細明體" w:cs="BCFMMG+TimesNewRoman" w:hint="eastAsia"/>
          <w:color w:val="auto"/>
          <w:sz w:val="20"/>
          <w:szCs w:val="20"/>
        </w:rPr>
        <w:t>[10]</w:t>
      </w:r>
      <w:r w:rsidRPr="00FE5643">
        <w:rPr>
          <w:rFonts w:ascii="Times New Roman" w:eastAsia="新細明體" w:cs="BCFMMG+TimesNewRoman" w:hint="eastAsia"/>
          <w:color w:val="auto"/>
          <w:sz w:val="20"/>
          <w:szCs w:val="20"/>
        </w:rPr>
        <w:t>建議使用電子書專用閱讀器來進行電子式文章閱讀，並且建議閱讀</w:t>
      </w:r>
      <w:r w:rsidRPr="00FE5643">
        <w:rPr>
          <w:rFonts w:ascii="Times New Roman" w:eastAsia="新細明體" w:cs="BCFMMG+TimesNewRoman" w:hint="eastAsia"/>
          <w:color w:val="auto"/>
          <w:sz w:val="20"/>
          <w:szCs w:val="20"/>
        </w:rPr>
        <w:t>50</w:t>
      </w:r>
      <w:r w:rsidRPr="00FE5643">
        <w:rPr>
          <w:rFonts w:ascii="Times New Roman" w:eastAsia="新細明體" w:cs="BCFMMG+TimesNewRoman" w:hint="eastAsia"/>
          <w:color w:val="auto"/>
          <w:sz w:val="20"/>
          <w:szCs w:val="20"/>
        </w:rPr>
        <w:t>分鐘需讓眼睛休息避免造成視覺疲勞的累積</w:t>
      </w:r>
      <w:r w:rsidRPr="00FE5643">
        <w:rPr>
          <w:rFonts w:ascii="Times New Roman" w:eastAsia="新細明體" w:cs="BCFMMG+TimesNewRoman" w:hint="eastAsia"/>
          <w:color w:val="auto"/>
          <w:sz w:val="20"/>
          <w:szCs w:val="20"/>
        </w:rPr>
        <w:t>;</w:t>
      </w:r>
      <w:bookmarkStart w:id="530" w:name="OLE_LINK78"/>
      <w:r w:rsidRPr="00FE5643">
        <w:rPr>
          <w:rFonts w:ascii="Times New Roman" w:eastAsia="新細明體" w:cs="BCFMMG+TimesNewRoman" w:hint="eastAsia"/>
          <w:color w:val="auto"/>
          <w:sz w:val="20"/>
          <w:szCs w:val="20"/>
        </w:rPr>
        <w:t>鄭育菁</w:t>
      </w:r>
      <w:bookmarkEnd w:id="530"/>
      <w:r w:rsidR="00CE018C">
        <w:rPr>
          <w:rFonts w:ascii="Times New Roman" w:eastAsia="新細明體" w:cs="BCFMMG+TimesNewRoman" w:hint="eastAsia"/>
          <w:color w:val="auto"/>
          <w:sz w:val="20"/>
          <w:szCs w:val="20"/>
        </w:rPr>
        <w:t>[9]</w:t>
      </w:r>
      <w:r w:rsidRPr="00FE5643">
        <w:rPr>
          <w:rFonts w:ascii="Times New Roman" w:eastAsia="新細明體" w:cs="BCFMMG+TimesNewRoman" w:hint="eastAsia"/>
          <w:color w:val="auto"/>
          <w:sz w:val="20"/>
          <w:szCs w:val="20"/>
        </w:rPr>
        <w:t>探討使用數位投影機進行文章閱讀辨識，建議持續觀看投影布幕時間應少於</w:t>
      </w:r>
      <w:r w:rsidRPr="00FE5643">
        <w:rPr>
          <w:rFonts w:ascii="Times New Roman" w:eastAsia="新細明體" w:cs="BCFMMG+TimesNewRoman" w:hint="eastAsia"/>
          <w:color w:val="auto"/>
          <w:sz w:val="20"/>
          <w:szCs w:val="20"/>
        </w:rPr>
        <w:t>40</w:t>
      </w:r>
      <w:r w:rsidRPr="00FE5643">
        <w:rPr>
          <w:rFonts w:ascii="Times New Roman" w:eastAsia="新細明體" w:cs="BCFMMG+TimesNewRoman" w:hint="eastAsia"/>
          <w:color w:val="auto"/>
          <w:sz w:val="20"/>
          <w:szCs w:val="20"/>
        </w:rPr>
        <w:t>分鐘</w:t>
      </w:r>
      <w:r w:rsidRPr="00FE5643">
        <w:rPr>
          <w:rFonts w:ascii="Times New Roman" w:eastAsia="新細明體" w:cs="BCFMMG+TimesNewRoman" w:hint="eastAsia"/>
          <w:color w:val="auto"/>
          <w:sz w:val="20"/>
          <w:szCs w:val="20"/>
        </w:rPr>
        <w:t>;</w:t>
      </w:r>
      <w:proofErr w:type="gramStart"/>
      <w:r w:rsidRPr="00FE5643">
        <w:rPr>
          <w:rFonts w:ascii="Times New Roman" w:eastAsia="新細明體" w:hint="eastAsia"/>
          <w:color w:val="auto"/>
          <w:sz w:val="20"/>
          <w:szCs w:val="20"/>
        </w:rPr>
        <w:t>陳潭</w:t>
      </w:r>
      <w:proofErr w:type="gramEnd"/>
      <w:r w:rsidR="00CE018C">
        <w:rPr>
          <w:rFonts w:ascii="Times New Roman" w:eastAsia="新細明體" w:hint="eastAsia"/>
          <w:color w:val="auto"/>
          <w:sz w:val="20"/>
          <w:szCs w:val="20"/>
        </w:rPr>
        <w:t>[7]</w:t>
      </w:r>
      <w:r w:rsidRPr="00FE5643">
        <w:rPr>
          <w:rFonts w:ascii="Times New Roman" w:eastAsia="新細明體" w:hint="eastAsia"/>
          <w:color w:val="auto"/>
          <w:sz w:val="20"/>
          <w:szCs w:val="20"/>
        </w:rPr>
        <w:t>比較</w:t>
      </w:r>
      <w:r w:rsidRPr="00FE5643">
        <w:rPr>
          <w:rFonts w:ascii="Times New Roman" w:eastAsia="新細明體" w:hint="eastAsia"/>
          <w:color w:val="auto"/>
          <w:sz w:val="20"/>
          <w:szCs w:val="20"/>
        </w:rPr>
        <w:t>PDA</w:t>
      </w:r>
      <w:r w:rsidRPr="00FE5643">
        <w:rPr>
          <w:rFonts w:ascii="Times New Roman" w:eastAsia="新細明體" w:hint="eastAsia"/>
          <w:color w:val="auto"/>
          <w:sz w:val="20"/>
          <w:szCs w:val="20"/>
        </w:rPr>
        <w:t>、</w:t>
      </w:r>
      <w:r w:rsidRPr="00FE5643">
        <w:rPr>
          <w:rFonts w:ascii="Times New Roman" w:eastAsia="新細明體" w:hint="eastAsia"/>
          <w:color w:val="auto"/>
          <w:sz w:val="20"/>
          <w:szCs w:val="20"/>
        </w:rPr>
        <w:t>CRT</w:t>
      </w:r>
      <w:r w:rsidRPr="00FE5643">
        <w:rPr>
          <w:rFonts w:ascii="Times New Roman" w:eastAsia="新細明體" w:hint="eastAsia"/>
          <w:color w:val="auto"/>
          <w:sz w:val="20"/>
          <w:szCs w:val="20"/>
        </w:rPr>
        <w:t>和普通文件的閱讀長篇與短篇文章作業，結果發現不管在短篇閱讀或是長篇閱讀在主觀疲勞問卷中，男性普遍比女性認為疲勞產生。</w:t>
      </w:r>
    </w:p>
    <w:bookmarkEnd w:id="524"/>
    <w:p w:rsidR="000F01B4" w:rsidRDefault="000F01B4" w:rsidP="00FE5643">
      <w:pPr>
        <w:pStyle w:val="af6"/>
      </w:pPr>
    </w:p>
    <w:p w:rsidR="00EB6B45" w:rsidRPr="00FE5643" w:rsidRDefault="00EB6B45" w:rsidP="001B1FA4">
      <w:pPr>
        <w:pStyle w:val="af6"/>
        <w:jc w:val="center"/>
      </w:pPr>
      <w:r w:rsidRPr="00FE5643">
        <w:rPr>
          <w:rFonts w:hint="eastAsia"/>
        </w:rPr>
        <w:t>致謝</w:t>
      </w:r>
    </w:p>
    <w:p w:rsidR="00EB6B45" w:rsidRPr="00FE5643" w:rsidRDefault="00EB6B45" w:rsidP="00FE5643">
      <w:pPr>
        <w:pStyle w:val="af7"/>
        <w:rPr>
          <w:rFonts w:ascii="Times New Roman"/>
        </w:rPr>
      </w:pPr>
      <w:r w:rsidRPr="00FE5643">
        <w:rPr>
          <w:rFonts w:ascii="Times New Roman" w:hint="eastAsia"/>
        </w:rPr>
        <w:t>感謝科技部補助專題研究計畫經費，計畫編號</w:t>
      </w:r>
      <w:r w:rsidRPr="00FE5643">
        <w:rPr>
          <w:rFonts w:ascii="Times New Roman" w:cs="標楷體"/>
          <w:kern w:val="0"/>
        </w:rPr>
        <w:t>NSC102-2221-E-324-005-MY2</w:t>
      </w:r>
      <w:r w:rsidRPr="00FE5643">
        <w:rPr>
          <w:rFonts w:ascii="Times New Roman" w:hint="eastAsia"/>
        </w:rPr>
        <w:t>。</w:t>
      </w:r>
    </w:p>
    <w:p w:rsidR="009E169C" w:rsidRPr="00FE5643" w:rsidRDefault="009E169C" w:rsidP="00FE5643">
      <w:pPr>
        <w:adjustRightInd w:val="0"/>
        <w:snapToGrid w:val="0"/>
        <w:jc w:val="both"/>
        <w:outlineLvl w:val="1"/>
        <w:rPr>
          <w:sz w:val="20"/>
          <w:szCs w:val="20"/>
        </w:rPr>
      </w:pPr>
    </w:p>
    <w:p w:rsidR="001D63D9" w:rsidRPr="00FE5643" w:rsidRDefault="001D63D9" w:rsidP="001B1FA4">
      <w:pPr>
        <w:adjustRightInd w:val="0"/>
        <w:spacing w:before="120" w:after="120"/>
        <w:jc w:val="center"/>
        <w:rPr>
          <w:b/>
          <w:sz w:val="20"/>
          <w:szCs w:val="20"/>
        </w:rPr>
      </w:pPr>
      <w:r w:rsidRPr="00FE5643">
        <w:rPr>
          <w:rFonts w:hint="eastAsia"/>
          <w:b/>
          <w:sz w:val="20"/>
          <w:szCs w:val="20"/>
        </w:rPr>
        <w:t>參考文獻</w:t>
      </w:r>
    </w:p>
    <w:p w:rsidR="00D51F4A" w:rsidRDefault="00D51F4A" w:rsidP="00FE5643">
      <w:pPr>
        <w:adjustRightInd w:val="0"/>
        <w:snapToGrid w:val="0"/>
        <w:jc w:val="both"/>
        <w:rPr>
          <w:sz w:val="20"/>
          <w:szCs w:val="20"/>
        </w:rPr>
      </w:pPr>
      <w:r w:rsidRPr="00C361F6">
        <w:rPr>
          <w:rFonts w:hint="eastAsia"/>
          <w:sz w:val="20"/>
          <w:szCs w:val="20"/>
        </w:rPr>
        <w:t>1</w:t>
      </w:r>
      <w:r w:rsidR="00354EAD">
        <w:rPr>
          <w:rFonts w:hint="eastAsia"/>
          <w:sz w:val="20"/>
          <w:szCs w:val="20"/>
        </w:rPr>
        <w:t>.</w:t>
      </w:r>
      <w:bookmarkStart w:id="531" w:name="OLE_LINK316"/>
      <w:r w:rsidRPr="00C361F6">
        <w:rPr>
          <w:rFonts w:hAnsi="新細明體" w:hint="eastAsia"/>
          <w:sz w:val="20"/>
          <w:szCs w:val="20"/>
        </w:rPr>
        <w:t>台灣國際數據</w:t>
      </w:r>
      <w:r w:rsidRPr="00C361F6">
        <w:rPr>
          <w:rFonts w:hint="eastAsia"/>
          <w:sz w:val="20"/>
          <w:szCs w:val="20"/>
        </w:rPr>
        <w:t>IDC</w:t>
      </w:r>
      <w:r w:rsidRPr="00C361F6">
        <w:rPr>
          <w:rFonts w:hAnsi="新細明體" w:hint="eastAsia"/>
          <w:sz w:val="20"/>
          <w:szCs w:val="20"/>
        </w:rPr>
        <w:t>，</w:t>
      </w:r>
      <w:r w:rsidR="001C2D27" w:rsidRPr="00C361F6">
        <w:rPr>
          <w:sz w:val="20"/>
          <w:szCs w:val="20"/>
        </w:rPr>
        <w:fldChar w:fldCharType="begin"/>
      </w:r>
      <w:r w:rsidRPr="00C361F6">
        <w:rPr>
          <w:sz w:val="20"/>
          <w:szCs w:val="20"/>
        </w:rPr>
        <w:instrText xml:space="preserve"> HYPERLINK "http://www.idc.com.tw/" </w:instrText>
      </w:r>
      <w:r w:rsidR="001C2D27" w:rsidRPr="00C361F6">
        <w:rPr>
          <w:sz w:val="20"/>
          <w:szCs w:val="20"/>
        </w:rPr>
        <w:fldChar w:fldCharType="separate"/>
      </w:r>
      <w:r w:rsidRPr="00C361F6">
        <w:rPr>
          <w:rStyle w:val="a8"/>
          <w:sz w:val="20"/>
          <w:szCs w:val="20"/>
        </w:rPr>
        <w:t>http://www.idc.com.tw/</w:t>
      </w:r>
      <w:r w:rsidR="001C2D27" w:rsidRPr="00C361F6">
        <w:rPr>
          <w:sz w:val="20"/>
          <w:szCs w:val="20"/>
        </w:rPr>
        <w:fldChar w:fldCharType="end"/>
      </w:r>
      <w:bookmarkEnd w:id="531"/>
    </w:p>
    <w:p w:rsidR="005C0692" w:rsidRPr="003B3E38" w:rsidRDefault="00D51F4A" w:rsidP="003B3E38">
      <w:pPr>
        <w:pStyle w:val="Default"/>
        <w:snapToGrid w:val="0"/>
        <w:ind w:left="200" w:hangingChars="100" w:hanging="200"/>
        <w:jc w:val="both"/>
        <w:rPr>
          <w:rFonts w:ascii="Times New Roman" w:eastAsia="新細明體"/>
          <w:color w:val="auto"/>
          <w:sz w:val="20"/>
          <w:szCs w:val="20"/>
        </w:rPr>
      </w:pPr>
      <w:r w:rsidRPr="003B3E38">
        <w:rPr>
          <w:rFonts w:ascii="Times New Roman" w:eastAsia="新細明體"/>
          <w:color w:val="auto"/>
          <w:sz w:val="20"/>
          <w:szCs w:val="20"/>
        </w:rPr>
        <w:t>2</w:t>
      </w:r>
      <w:r w:rsidR="00354EAD">
        <w:rPr>
          <w:rFonts w:ascii="Times New Roman" w:eastAsia="新細明體"/>
          <w:color w:val="auto"/>
          <w:sz w:val="20"/>
          <w:szCs w:val="20"/>
        </w:rPr>
        <w:t>.</w:t>
      </w:r>
      <w:r w:rsidR="005C0692" w:rsidRPr="003B3E38">
        <w:rPr>
          <w:rFonts w:ascii="Times New Roman" w:eastAsia="新細明體" w:hint="eastAsia"/>
          <w:color w:val="auto"/>
          <w:sz w:val="20"/>
          <w:szCs w:val="20"/>
        </w:rPr>
        <w:t>李睿琦，「冷陰極</w:t>
      </w:r>
      <w:proofErr w:type="gramStart"/>
      <w:r w:rsidR="005C0692" w:rsidRPr="003B3E38">
        <w:rPr>
          <w:rFonts w:ascii="Times New Roman" w:eastAsia="新細明體" w:hint="eastAsia"/>
          <w:color w:val="auto"/>
          <w:sz w:val="20"/>
          <w:szCs w:val="20"/>
        </w:rPr>
        <w:t>管輝度</w:t>
      </w:r>
      <w:proofErr w:type="gramEnd"/>
      <w:r w:rsidR="005C0692" w:rsidRPr="003B3E38">
        <w:rPr>
          <w:rFonts w:ascii="Times New Roman" w:eastAsia="新細明體" w:hint="eastAsia"/>
          <w:color w:val="auto"/>
          <w:sz w:val="20"/>
          <w:szCs w:val="20"/>
        </w:rPr>
        <w:t>與色度對使用者視覺</w:t>
      </w:r>
      <w:r w:rsidR="005C0692" w:rsidRPr="00C361F6">
        <w:rPr>
          <w:rFonts w:ascii="Times New Roman" w:eastAsia="新細明體" w:hint="eastAsia"/>
          <w:color w:val="auto"/>
          <w:sz w:val="20"/>
          <w:szCs w:val="20"/>
        </w:rPr>
        <w:t xml:space="preserve">   </w:t>
      </w:r>
      <w:r w:rsidR="005C0692" w:rsidRPr="003B3E38">
        <w:rPr>
          <w:rFonts w:ascii="Times New Roman" w:eastAsia="新細明體" w:hint="eastAsia"/>
          <w:color w:val="auto"/>
          <w:sz w:val="20"/>
          <w:szCs w:val="20"/>
        </w:rPr>
        <w:t>疲勞與視覺績效之影響」，碩士論文，國立清華大學</w:t>
      </w:r>
      <w:r w:rsidR="005C0692" w:rsidRPr="00C361F6">
        <w:rPr>
          <w:rFonts w:ascii="Times New Roman" w:eastAsia="新細明體"/>
          <w:color w:val="auto"/>
          <w:sz w:val="20"/>
          <w:szCs w:val="20"/>
        </w:rPr>
        <w:t xml:space="preserve"> </w:t>
      </w:r>
      <w:r w:rsidR="005C0692" w:rsidRPr="003B3E38">
        <w:rPr>
          <w:rFonts w:ascii="Times New Roman" w:eastAsia="新細明體" w:hint="eastAsia"/>
          <w:color w:val="auto"/>
          <w:sz w:val="20"/>
          <w:szCs w:val="20"/>
        </w:rPr>
        <w:t>工業工程與工程管理所，新竹，</w:t>
      </w:r>
      <w:r w:rsidR="005C0692" w:rsidRPr="00C361F6">
        <w:rPr>
          <w:rFonts w:ascii="Times New Roman" w:eastAsia="新細明體"/>
          <w:color w:val="auto"/>
          <w:sz w:val="20"/>
          <w:szCs w:val="20"/>
        </w:rPr>
        <w:t>(2010</w:t>
      </w:r>
      <w:r w:rsidR="005C0692" w:rsidRPr="00C361F6">
        <w:rPr>
          <w:rFonts w:ascii="Times New Roman" w:eastAsia="新細明體" w:hint="eastAsia"/>
          <w:color w:val="auto"/>
          <w:sz w:val="20"/>
          <w:szCs w:val="20"/>
        </w:rPr>
        <w:t>)</w:t>
      </w:r>
      <w:r w:rsidR="005C0692" w:rsidRPr="003B3E38">
        <w:rPr>
          <w:rFonts w:ascii="Times New Roman" w:eastAsia="新細明體" w:hint="eastAsia"/>
          <w:color w:val="auto"/>
          <w:sz w:val="20"/>
          <w:szCs w:val="20"/>
        </w:rPr>
        <w:t>。</w:t>
      </w:r>
    </w:p>
    <w:p w:rsidR="00D51F4A" w:rsidRPr="003B3E38" w:rsidRDefault="00D51F4A" w:rsidP="003B3E38">
      <w:pPr>
        <w:pStyle w:val="Default"/>
        <w:snapToGrid w:val="0"/>
        <w:ind w:left="200" w:hangingChars="100" w:hanging="200"/>
        <w:jc w:val="both"/>
        <w:rPr>
          <w:rFonts w:ascii="Times New Roman" w:eastAsia="新細明體"/>
          <w:color w:val="auto"/>
          <w:sz w:val="20"/>
          <w:szCs w:val="20"/>
        </w:rPr>
      </w:pPr>
      <w:r w:rsidRPr="003B3E38">
        <w:rPr>
          <w:rFonts w:ascii="Times New Roman" w:eastAsia="新細明體"/>
          <w:color w:val="auto"/>
          <w:sz w:val="20"/>
          <w:szCs w:val="20"/>
        </w:rPr>
        <w:t>3</w:t>
      </w:r>
      <w:r w:rsidR="00354EAD">
        <w:rPr>
          <w:rFonts w:ascii="Times New Roman" w:eastAsia="新細明體"/>
          <w:color w:val="auto"/>
          <w:sz w:val="20"/>
          <w:szCs w:val="20"/>
        </w:rPr>
        <w:t>.</w:t>
      </w:r>
      <w:proofErr w:type="gramStart"/>
      <w:r w:rsidRPr="003B3E38">
        <w:rPr>
          <w:rFonts w:ascii="新細明體" w:eastAsia="新細明體" w:hAnsi="新細明體" w:cs="Times New Roman"/>
          <w:sz w:val="20"/>
          <w:szCs w:val="20"/>
        </w:rPr>
        <w:t>林苑晴</w:t>
      </w:r>
      <w:proofErr w:type="gramEnd"/>
      <w:r w:rsidRPr="003B3E38">
        <w:rPr>
          <w:rFonts w:ascii="Times New Roman" w:eastAsia="新細明體" w:hint="eastAsia"/>
          <w:color w:val="auto"/>
          <w:sz w:val="20"/>
          <w:szCs w:val="20"/>
        </w:rPr>
        <w:t>「</w:t>
      </w:r>
      <w:r w:rsidRPr="003B3E38">
        <w:rPr>
          <w:rFonts w:ascii="Times New Roman" w:eastAsia="新細明體"/>
          <w:color w:val="auto"/>
          <w:sz w:val="20"/>
          <w:szCs w:val="20"/>
        </w:rPr>
        <w:t>布局小尺寸市場</w:t>
      </w:r>
      <w:r w:rsidRPr="003B3E38">
        <w:rPr>
          <w:rFonts w:ascii="Times New Roman" w:eastAsia="新細明體" w:hint="eastAsia"/>
          <w:color w:val="auto"/>
          <w:sz w:val="20"/>
          <w:szCs w:val="20"/>
        </w:rPr>
        <w:t>，</w:t>
      </w:r>
      <w:r w:rsidRPr="003B3E38">
        <w:rPr>
          <w:rFonts w:ascii="Times New Roman" w:eastAsia="新細明體"/>
          <w:color w:val="auto"/>
          <w:sz w:val="20"/>
          <w:szCs w:val="20"/>
        </w:rPr>
        <w:t>台灣面板廠跨足智慧型手機</w:t>
      </w:r>
      <w:r w:rsidRPr="003B3E38">
        <w:rPr>
          <w:rFonts w:ascii="Times New Roman" w:eastAsia="新細明體" w:hint="eastAsia"/>
          <w:color w:val="auto"/>
          <w:sz w:val="20"/>
          <w:szCs w:val="20"/>
        </w:rPr>
        <w:t>」，新電子電子報，</w:t>
      </w:r>
      <w:r w:rsidRPr="00C361F6">
        <w:rPr>
          <w:rFonts w:ascii="Times New Roman" w:eastAsia="新細明體" w:hint="eastAsia"/>
          <w:color w:val="auto"/>
          <w:sz w:val="20"/>
          <w:szCs w:val="20"/>
        </w:rPr>
        <w:t>(2010/2)</w:t>
      </w:r>
      <w:r w:rsidRPr="003B3E38">
        <w:rPr>
          <w:rFonts w:ascii="Times New Roman" w:eastAsia="新細明體" w:hint="eastAsia"/>
          <w:color w:val="auto"/>
          <w:sz w:val="20"/>
          <w:szCs w:val="20"/>
        </w:rPr>
        <w:t>。</w:t>
      </w:r>
    </w:p>
    <w:p w:rsidR="005C0692" w:rsidRPr="003B3E38" w:rsidRDefault="00F041C4" w:rsidP="003B3E38">
      <w:pPr>
        <w:pStyle w:val="Default"/>
        <w:snapToGrid w:val="0"/>
        <w:ind w:left="200" w:hangingChars="100" w:hanging="200"/>
        <w:jc w:val="both"/>
        <w:rPr>
          <w:rFonts w:ascii="Times New Roman" w:eastAsia="新細明體"/>
          <w:color w:val="auto"/>
          <w:sz w:val="20"/>
          <w:szCs w:val="20"/>
        </w:rPr>
      </w:pPr>
      <w:r w:rsidRPr="003B3E38">
        <w:rPr>
          <w:rFonts w:ascii="Times New Roman" w:eastAsia="新細明體" w:hint="eastAsia"/>
          <w:color w:val="auto"/>
          <w:sz w:val="20"/>
          <w:szCs w:val="20"/>
        </w:rPr>
        <w:t>4</w:t>
      </w:r>
      <w:r w:rsidR="00354EAD">
        <w:rPr>
          <w:rFonts w:ascii="Times New Roman" w:eastAsia="新細明體" w:hint="eastAsia"/>
          <w:color w:val="auto"/>
          <w:sz w:val="20"/>
          <w:szCs w:val="20"/>
        </w:rPr>
        <w:t>.</w:t>
      </w:r>
      <w:r w:rsidR="005C0692" w:rsidRPr="005C0692">
        <w:rPr>
          <w:rFonts w:ascii="Times New Roman" w:eastAsia="新細明體" w:hint="eastAsia"/>
          <w:color w:val="auto"/>
          <w:sz w:val="20"/>
          <w:szCs w:val="20"/>
        </w:rPr>
        <w:t>胡仕儀，</w:t>
      </w:r>
      <w:r w:rsidR="005C0692" w:rsidRPr="003B3E38">
        <w:rPr>
          <w:rFonts w:ascii="Times New Roman" w:eastAsia="新細明體" w:hint="eastAsia"/>
          <w:color w:val="auto"/>
          <w:sz w:val="20"/>
          <w:szCs w:val="20"/>
        </w:rPr>
        <w:t>「</w:t>
      </w:r>
      <w:r w:rsidR="005C0692" w:rsidRPr="003B3E38">
        <w:rPr>
          <w:rFonts w:ascii="Times New Roman" w:eastAsia="新細明體"/>
          <w:color w:val="auto"/>
          <w:sz w:val="20"/>
          <w:szCs w:val="20"/>
        </w:rPr>
        <w:t>AMOLED</w:t>
      </w:r>
      <w:r w:rsidR="005C0692" w:rsidRPr="003B3E38">
        <w:rPr>
          <w:rFonts w:ascii="Times New Roman" w:eastAsia="新細明體" w:hint="eastAsia"/>
          <w:color w:val="auto"/>
          <w:sz w:val="20"/>
          <w:szCs w:val="20"/>
        </w:rPr>
        <w:t>面板產能大躍進</w:t>
      </w:r>
      <w:proofErr w:type="gramStart"/>
      <w:r w:rsidR="005C0692" w:rsidRPr="003B3E38">
        <w:rPr>
          <w:rFonts w:ascii="Times New Roman" w:eastAsia="新細明體" w:hint="eastAsia"/>
          <w:color w:val="auto"/>
          <w:sz w:val="20"/>
          <w:szCs w:val="20"/>
        </w:rPr>
        <w:t>中韓台共享</w:t>
      </w:r>
      <w:proofErr w:type="gramEnd"/>
      <w:r w:rsidR="005C0692" w:rsidRPr="003B3E38">
        <w:rPr>
          <w:rFonts w:ascii="Times New Roman" w:eastAsia="新細明體" w:hint="eastAsia"/>
          <w:color w:val="auto"/>
          <w:sz w:val="20"/>
          <w:szCs w:val="20"/>
        </w:rPr>
        <w:t>市場版圖」</w:t>
      </w:r>
      <w:r w:rsidR="005C0692" w:rsidRPr="005C0692">
        <w:rPr>
          <w:rFonts w:ascii="Times New Roman" w:eastAsia="新細明體" w:hint="eastAsia"/>
          <w:color w:val="auto"/>
          <w:sz w:val="20"/>
          <w:szCs w:val="20"/>
        </w:rPr>
        <w:t>，</w:t>
      </w:r>
      <w:r w:rsidR="005C0692" w:rsidRPr="003B3E38">
        <w:rPr>
          <w:rFonts w:ascii="Times New Roman" w:eastAsia="新細明體" w:hint="eastAsia"/>
          <w:color w:val="auto"/>
          <w:sz w:val="20"/>
          <w:szCs w:val="20"/>
        </w:rPr>
        <w:t>光連雙月刊</w:t>
      </w:r>
      <w:r w:rsidR="005C0692" w:rsidRPr="005C0692">
        <w:rPr>
          <w:rFonts w:ascii="Times New Roman" w:eastAsia="新細明體" w:hint="eastAsia"/>
          <w:color w:val="auto"/>
          <w:sz w:val="20"/>
          <w:szCs w:val="20"/>
        </w:rPr>
        <w:t>，</w:t>
      </w:r>
      <w:r w:rsidR="005C0692" w:rsidRPr="005C0692">
        <w:rPr>
          <w:rFonts w:ascii="Times New Roman" w:eastAsia="新細明體" w:hint="eastAsia"/>
          <w:color w:val="auto"/>
          <w:sz w:val="20"/>
          <w:szCs w:val="20"/>
        </w:rPr>
        <w:t xml:space="preserve"> </w:t>
      </w:r>
      <w:r w:rsidR="005C0692" w:rsidRPr="005C0692">
        <w:rPr>
          <w:rFonts w:ascii="Times New Roman" w:eastAsia="新細明體" w:hint="eastAsia"/>
          <w:color w:val="auto"/>
          <w:sz w:val="20"/>
          <w:szCs w:val="20"/>
        </w:rPr>
        <w:t>第</w:t>
      </w:r>
      <w:r w:rsidR="005C0692" w:rsidRPr="005C0692">
        <w:rPr>
          <w:rFonts w:ascii="Times New Roman" w:eastAsia="新細明體" w:hint="eastAsia"/>
          <w:color w:val="auto"/>
          <w:sz w:val="20"/>
          <w:szCs w:val="20"/>
        </w:rPr>
        <w:t>92</w:t>
      </w:r>
      <w:r w:rsidR="005C0692" w:rsidRPr="005C0692">
        <w:rPr>
          <w:rFonts w:ascii="Times New Roman" w:eastAsia="新細明體" w:hint="eastAsia"/>
          <w:color w:val="auto"/>
          <w:sz w:val="20"/>
          <w:szCs w:val="20"/>
        </w:rPr>
        <w:t>期，第</w:t>
      </w:r>
      <w:r w:rsidR="005C0692" w:rsidRPr="005C0692">
        <w:rPr>
          <w:rFonts w:ascii="Times New Roman" w:eastAsia="新細明體" w:hint="eastAsia"/>
          <w:color w:val="auto"/>
          <w:sz w:val="20"/>
          <w:szCs w:val="20"/>
        </w:rPr>
        <w:t xml:space="preserve">30-3 </w:t>
      </w:r>
      <w:r w:rsidR="005C0692" w:rsidRPr="005C0692">
        <w:rPr>
          <w:rFonts w:ascii="Times New Roman" w:eastAsia="新細明體" w:hint="eastAsia"/>
          <w:color w:val="auto"/>
          <w:sz w:val="20"/>
          <w:szCs w:val="20"/>
        </w:rPr>
        <w:t>頁，</w:t>
      </w:r>
      <w:r w:rsidR="005C0692" w:rsidRPr="005C0692">
        <w:rPr>
          <w:rFonts w:ascii="Times New Roman" w:eastAsia="新細明體" w:hint="eastAsia"/>
          <w:color w:val="auto"/>
          <w:sz w:val="20"/>
          <w:szCs w:val="20"/>
        </w:rPr>
        <w:t>(2011)</w:t>
      </w:r>
      <w:r w:rsidR="005C0692" w:rsidRPr="005C0692">
        <w:rPr>
          <w:rFonts w:ascii="Times New Roman" w:eastAsia="新細明體" w:hint="eastAsia"/>
          <w:color w:val="auto"/>
          <w:sz w:val="20"/>
          <w:szCs w:val="20"/>
        </w:rPr>
        <w:t>。</w:t>
      </w:r>
    </w:p>
    <w:p w:rsidR="00F041C4" w:rsidRPr="003B3E38" w:rsidRDefault="00F041C4" w:rsidP="003B3E38">
      <w:pPr>
        <w:pStyle w:val="Default"/>
        <w:snapToGrid w:val="0"/>
        <w:ind w:left="200" w:hangingChars="100" w:hanging="200"/>
        <w:jc w:val="both"/>
        <w:rPr>
          <w:rFonts w:ascii="Times New Roman" w:eastAsia="新細明體"/>
          <w:color w:val="auto"/>
          <w:sz w:val="20"/>
          <w:szCs w:val="20"/>
        </w:rPr>
      </w:pPr>
      <w:r w:rsidRPr="003B3E38">
        <w:rPr>
          <w:rFonts w:ascii="Times New Roman" w:eastAsia="新細明體" w:hint="eastAsia"/>
          <w:color w:val="auto"/>
          <w:sz w:val="20"/>
          <w:szCs w:val="20"/>
        </w:rPr>
        <w:t>5</w:t>
      </w:r>
      <w:r w:rsidR="00354EAD">
        <w:rPr>
          <w:rFonts w:ascii="Times New Roman" w:eastAsia="新細明體" w:hint="eastAsia"/>
          <w:color w:val="auto"/>
          <w:sz w:val="20"/>
          <w:szCs w:val="20"/>
        </w:rPr>
        <w:t>.</w:t>
      </w:r>
      <w:r w:rsidR="005C0692" w:rsidRPr="003B3E38">
        <w:rPr>
          <w:rFonts w:ascii="Times New Roman" w:eastAsia="新細明體"/>
          <w:color w:val="auto"/>
          <w:sz w:val="20"/>
          <w:szCs w:val="20"/>
        </w:rPr>
        <w:t>陳哲祥</w:t>
      </w:r>
      <w:r w:rsidR="005C0692" w:rsidRPr="003B3E38">
        <w:rPr>
          <w:rFonts w:ascii="Times New Roman" w:eastAsia="新細明體" w:hint="eastAsia"/>
          <w:color w:val="auto"/>
          <w:sz w:val="20"/>
          <w:szCs w:val="20"/>
        </w:rPr>
        <w:t>、</w:t>
      </w:r>
      <w:r w:rsidR="005C0692" w:rsidRPr="003B3E38">
        <w:rPr>
          <w:rFonts w:ascii="Times New Roman" w:eastAsia="新細明體"/>
          <w:color w:val="auto"/>
          <w:sz w:val="20"/>
          <w:szCs w:val="20"/>
        </w:rPr>
        <w:t>潘素卿</w:t>
      </w:r>
      <w:r w:rsidR="005C0692" w:rsidRPr="003B3E38">
        <w:rPr>
          <w:rFonts w:ascii="Times New Roman" w:eastAsia="新細明體" w:hint="eastAsia"/>
          <w:color w:val="auto"/>
          <w:sz w:val="20"/>
          <w:szCs w:val="20"/>
        </w:rPr>
        <w:t>，「</w:t>
      </w:r>
      <w:r w:rsidR="005C0692" w:rsidRPr="003B3E38">
        <w:rPr>
          <w:rFonts w:ascii="Times New Roman" w:eastAsia="新細明體"/>
          <w:color w:val="auto"/>
          <w:sz w:val="20"/>
          <w:szCs w:val="20"/>
        </w:rPr>
        <w:t>AMOLED</w:t>
      </w:r>
      <w:r w:rsidR="005C0692" w:rsidRPr="003B3E38">
        <w:rPr>
          <w:rFonts w:ascii="Times New Roman" w:eastAsia="新細明體"/>
          <w:color w:val="auto"/>
          <w:sz w:val="20"/>
          <w:szCs w:val="20"/>
        </w:rPr>
        <w:t>魅力</w:t>
      </w:r>
      <w:r w:rsidR="005C0692" w:rsidRPr="003B3E38">
        <w:rPr>
          <w:rFonts w:ascii="Times New Roman" w:eastAsia="新細明體" w:hint="eastAsia"/>
          <w:color w:val="auto"/>
          <w:sz w:val="20"/>
          <w:szCs w:val="20"/>
        </w:rPr>
        <w:t xml:space="preserve"> </w:t>
      </w:r>
      <w:r w:rsidR="005C0692" w:rsidRPr="003B3E38">
        <w:rPr>
          <w:rFonts w:ascii="Times New Roman" w:eastAsia="新細明體"/>
          <w:color w:val="auto"/>
          <w:sz w:val="20"/>
          <w:szCs w:val="20"/>
        </w:rPr>
        <w:t>iPhone</w:t>
      </w:r>
      <w:r w:rsidR="005C0692" w:rsidRPr="003B3E38">
        <w:rPr>
          <w:rFonts w:ascii="Times New Roman" w:eastAsia="新細明體"/>
          <w:color w:val="auto"/>
          <w:sz w:val="20"/>
          <w:szCs w:val="20"/>
        </w:rPr>
        <w:t>也</w:t>
      </w:r>
      <w:proofErr w:type="gramStart"/>
      <w:r w:rsidR="005C0692" w:rsidRPr="003B3E38">
        <w:rPr>
          <w:rFonts w:ascii="Times New Roman" w:eastAsia="新細明體"/>
          <w:color w:val="auto"/>
          <w:sz w:val="20"/>
          <w:szCs w:val="20"/>
        </w:rPr>
        <w:t>難擋已突破</w:t>
      </w:r>
      <w:proofErr w:type="gramEnd"/>
      <w:r w:rsidR="005C0692" w:rsidRPr="003B3E38">
        <w:rPr>
          <w:rFonts w:ascii="Times New Roman" w:eastAsia="新細明體"/>
          <w:color w:val="auto"/>
          <w:sz w:val="20"/>
          <w:szCs w:val="20"/>
        </w:rPr>
        <w:t>量產門檻</w:t>
      </w:r>
      <w:r w:rsidR="005C0692" w:rsidRPr="003B3E38">
        <w:rPr>
          <w:rFonts w:ascii="Times New Roman" w:eastAsia="新細明體" w:hint="eastAsia"/>
          <w:color w:val="auto"/>
          <w:sz w:val="20"/>
          <w:szCs w:val="20"/>
        </w:rPr>
        <w:t>」，</w:t>
      </w:r>
      <w:r w:rsidR="005C0692" w:rsidRPr="003B3E38">
        <w:rPr>
          <w:rFonts w:ascii="Times New Roman" w:eastAsia="新細明體"/>
          <w:color w:val="auto"/>
          <w:sz w:val="20"/>
          <w:szCs w:val="20"/>
        </w:rPr>
        <w:t>影像顯示科技知識平台，</w:t>
      </w:r>
      <w:r w:rsidR="005C0692" w:rsidRPr="003B3E38">
        <w:rPr>
          <w:rFonts w:ascii="Times New Roman" w:eastAsia="新細明體"/>
          <w:color w:val="auto"/>
          <w:sz w:val="20"/>
          <w:szCs w:val="20"/>
        </w:rPr>
        <w:t>(2007)</w:t>
      </w:r>
      <w:r w:rsidR="005C0692" w:rsidRPr="003B3E38">
        <w:rPr>
          <w:rFonts w:ascii="Times New Roman" w:eastAsia="新細明體" w:hint="eastAsia"/>
          <w:color w:val="auto"/>
          <w:sz w:val="20"/>
          <w:szCs w:val="20"/>
        </w:rPr>
        <w:t>。</w:t>
      </w:r>
    </w:p>
    <w:p w:rsidR="005C0692" w:rsidRPr="003B3E38" w:rsidRDefault="00F041C4" w:rsidP="003B3E38">
      <w:pPr>
        <w:pStyle w:val="Default"/>
        <w:snapToGrid w:val="0"/>
        <w:ind w:left="200" w:hangingChars="100" w:hanging="200"/>
        <w:jc w:val="both"/>
        <w:rPr>
          <w:rFonts w:ascii="Times New Roman" w:eastAsia="新細明體"/>
          <w:color w:val="auto"/>
          <w:sz w:val="20"/>
          <w:szCs w:val="20"/>
        </w:rPr>
      </w:pPr>
      <w:r w:rsidRPr="003B3E38">
        <w:rPr>
          <w:rFonts w:ascii="Times New Roman" w:eastAsia="新細明體"/>
          <w:color w:val="auto"/>
          <w:sz w:val="20"/>
          <w:szCs w:val="20"/>
        </w:rPr>
        <w:t>6</w:t>
      </w:r>
      <w:r w:rsidR="00354EAD">
        <w:rPr>
          <w:rFonts w:ascii="Times New Roman" w:eastAsia="新細明體"/>
          <w:color w:val="auto"/>
          <w:sz w:val="20"/>
          <w:szCs w:val="20"/>
        </w:rPr>
        <w:t>.</w:t>
      </w:r>
      <w:r w:rsidR="005C0692" w:rsidRPr="003B3E38">
        <w:rPr>
          <w:rFonts w:ascii="Times New Roman" w:eastAsia="新細明體"/>
          <w:color w:val="auto"/>
          <w:sz w:val="20"/>
          <w:szCs w:val="20"/>
        </w:rPr>
        <w:t>陳翊翔，「顯示器色彩之視覺疲勞研究」，碩士論文，國立中央大學光電科學研究所，桃園，</w:t>
      </w:r>
      <w:r w:rsidR="005C0692" w:rsidRPr="003B3E38">
        <w:rPr>
          <w:rFonts w:ascii="Times New Roman" w:eastAsia="新細明體"/>
          <w:color w:val="auto"/>
          <w:sz w:val="20"/>
          <w:szCs w:val="20"/>
        </w:rPr>
        <w:t>(2007)</w:t>
      </w:r>
      <w:r w:rsidR="005C0692" w:rsidRPr="003B3E38">
        <w:rPr>
          <w:rFonts w:ascii="Times New Roman" w:eastAsia="新細明體"/>
          <w:color w:val="auto"/>
          <w:sz w:val="20"/>
          <w:szCs w:val="20"/>
        </w:rPr>
        <w:t>。</w:t>
      </w:r>
    </w:p>
    <w:p w:rsidR="00F041C4" w:rsidRPr="003B3E38" w:rsidRDefault="00F041C4" w:rsidP="003B3E38">
      <w:pPr>
        <w:pStyle w:val="Default"/>
        <w:snapToGrid w:val="0"/>
        <w:ind w:left="200" w:hangingChars="100" w:hanging="200"/>
        <w:jc w:val="both"/>
        <w:rPr>
          <w:rFonts w:ascii="Times New Roman" w:eastAsia="新細明體"/>
          <w:color w:val="auto"/>
          <w:sz w:val="20"/>
          <w:szCs w:val="20"/>
        </w:rPr>
      </w:pPr>
      <w:r w:rsidRPr="003B3E38">
        <w:rPr>
          <w:rFonts w:ascii="Times New Roman" w:eastAsia="新細明體" w:hint="eastAsia"/>
          <w:color w:val="auto"/>
          <w:sz w:val="20"/>
          <w:szCs w:val="20"/>
        </w:rPr>
        <w:t>7</w:t>
      </w:r>
      <w:r w:rsidR="00354EAD">
        <w:rPr>
          <w:rFonts w:ascii="Times New Roman" w:eastAsia="新細明體"/>
          <w:color w:val="auto"/>
          <w:sz w:val="20"/>
          <w:szCs w:val="20"/>
        </w:rPr>
        <w:t>.</w:t>
      </w:r>
      <w:proofErr w:type="gramStart"/>
      <w:r w:rsidR="005C0692" w:rsidRPr="003B3E38">
        <w:rPr>
          <w:rFonts w:ascii="Times New Roman" w:eastAsia="新細明體" w:hint="eastAsia"/>
          <w:color w:val="auto"/>
          <w:sz w:val="20"/>
          <w:szCs w:val="20"/>
        </w:rPr>
        <w:t>陳潭</w:t>
      </w:r>
      <w:proofErr w:type="gramEnd"/>
      <w:r w:rsidR="005C0692" w:rsidRPr="003B3E38">
        <w:rPr>
          <w:rFonts w:ascii="Times New Roman" w:eastAsia="新細明體" w:hint="eastAsia"/>
          <w:color w:val="auto"/>
          <w:sz w:val="20"/>
          <w:szCs w:val="20"/>
        </w:rPr>
        <w:t>，「從人因工程角度比較及探討影響</w:t>
      </w:r>
      <w:r w:rsidR="005C0692" w:rsidRPr="003B3E38">
        <w:rPr>
          <w:rFonts w:ascii="Times New Roman" w:eastAsia="新細明體" w:hint="eastAsia"/>
          <w:color w:val="auto"/>
          <w:sz w:val="20"/>
          <w:szCs w:val="20"/>
        </w:rPr>
        <w:t xml:space="preserve">   </w:t>
      </w:r>
      <w:r w:rsidR="005C0692" w:rsidRPr="003B3E38">
        <w:rPr>
          <w:rFonts w:ascii="Times New Roman" w:eastAsia="新細明體"/>
          <w:color w:val="auto"/>
          <w:sz w:val="20"/>
          <w:szCs w:val="20"/>
        </w:rPr>
        <w:t xml:space="preserve">PDA </w:t>
      </w:r>
      <w:r w:rsidR="005C0692" w:rsidRPr="003B3E38">
        <w:rPr>
          <w:rFonts w:ascii="Times New Roman" w:eastAsia="新細明體" w:hint="eastAsia"/>
          <w:color w:val="auto"/>
          <w:sz w:val="20"/>
          <w:szCs w:val="20"/>
        </w:rPr>
        <w:t>小螢幕、電腦</w:t>
      </w:r>
      <w:r w:rsidR="005C0692" w:rsidRPr="003B3E38">
        <w:rPr>
          <w:rFonts w:ascii="Times New Roman" w:eastAsia="新細明體"/>
          <w:color w:val="auto"/>
          <w:sz w:val="20"/>
          <w:szCs w:val="20"/>
        </w:rPr>
        <w:t>CRT</w:t>
      </w:r>
      <w:r w:rsidR="005C0692" w:rsidRPr="003B3E38">
        <w:rPr>
          <w:rFonts w:ascii="Times New Roman" w:eastAsia="新細明體" w:hint="eastAsia"/>
          <w:color w:val="auto"/>
          <w:sz w:val="20"/>
          <w:szCs w:val="20"/>
        </w:rPr>
        <w:t>、及平面文件之閱讀</w:t>
      </w:r>
      <w:r w:rsidR="005C0692" w:rsidRPr="003B3E38">
        <w:rPr>
          <w:rFonts w:ascii="Times New Roman" w:eastAsia="新細明體" w:hint="eastAsia"/>
          <w:color w:val="auto"/>
          <w:sz w:val="20"/>
          <w:szCs w:val="20"/>
        </w:rPr>
        <w:t xml:space="preserve">    </w:t>
      </w:r>
      <w:r w:rsidR="005C0692" w:rsidRPr="003B3E38">
        <w:rPr>
          <w:rFonts w:ascii="Times New Roman" w:eastAsia="新細明體" w:hint="eastAsia"/>
          <w:color w:val="auto"/>
          <w:sz w:val="20"/>
          <w:szCs w:val="20"/>
        </w:rPr>
        <w:t>行為與搜尋績效研究」，行政院國家科學委員</w:t>
      </w:r>
      <w:r w:rsidR="005C0692" w:rsidRPr="003B3E38">
        <w:rPr>
          <w:rFonts w:ascii="Times New Roman" w:eastAsia="新細明體" w:hint="eastAsia"/>
          <w:color w:val="auto"/>
          <w:sz w:val="20"/>
          <w:szCs w:val="20"/>
        </w:rPr>
        <w:t xml:space="preserve">    </w:t>
      </w:r>
      <w:r w:rsidR="005C0692" w:rsidRPr="003B3E38">
        <w:rPr>
          <w:rFonts w:ascii="Times New Roman" w:eastAsia="新細明體" w:hint="eastAsia"/>
          <w:color w:val="auto"/>
          <w:sz w:val="20"/>
          <w:szCs w:val="20"/>
        </w:rPr>
        <w:t>會專題研究計畫成果報告</w:t>
      </w:r>
      <w:r w:rsidR="005C0692" w:rsidRPr="003B3E38">
        <w:rPr>
          <w:rFonts w:ascii="Times New Roman" w:eastAsia="新細明體" w:hint="eastAsia"/>
          <w:color w:val="auto"/>
          <w:sz w:val="20"/>
          <w:szCs w:val="20"/>
        </w:rPr>
        <w:t>(</w:t>
      </w:r>
      <w:r w:rsidR="005C0692" w:rsidRPr="003B3E38">
        <w:rPr>
          <w:rFonts w:ascii="Times New Roman" w:eastAsia="新細明體" w:hint="eastAsia"/>
          <w:color w:val="auto"/>
          <w:sz w:val="20"/>
          <w:szCs w:val="20"/>
        </w:rPr>
        <w:t>計畫編號</w:t>
      </w:r>
      <w:r w:rsidR="005C0692" w:rsidRPr="003B3E38">
        <w:rPr>
          <w:rFonts w:ascii="Times New Roman" w:eastAsia="新細明體" w:hint="eastAsia"/>
          <w:color w:val="auto"/>
          <w:sz w:val="20"/>
          <w:szCs w:val="20"/>
        </w:rPr>
        <w:t>:</w:t>
      </w:r>
      <w:r w:rsidR="005C0692" w:rsidRPr="003B3E38">
        <w:rPr>
          <w:rFonts w:ascii="Times New Roman" w:eastAsia="新細明體"/>
          <w:color w:val="auto"/>
          <w:sz w:val="20"/>
          <w:szCs w:val="20"/>
        </w:rPr>
        <w:t xml:space="preserve"> NSC</w:t>
      </w:r>
      <w:r w:rsidR="005C0692" w:rsidRPr="003B3E38">
        <w:rPr>
          <w:rFonts w:ascii="Times New Roman" w:eastAsia="新細明體" w:hint="eastAsia"/>
          <w:color w:val="auto"/>
          <w:sz w:val="20"/>
          <w:szCs w:val="20"/>
        </w:rPr>
        <w:t xml:space="preserve">    </w:t>
      </w:r>
      <w:r w:rsidR="005C0692" w:rsidRPr="003B3E38">
        <w:rPr>
          <w:rFonts w:ascii="Times New Roman" w:eastAsia="新細明體"/>
          <w:color w:val="auto"/>
          <w:sz w:val="20"/>
          <w:szCs w:val="20"/>
        </w:rPr>
        <w:t>92-2213-E-029-012</w:t>
      </w:r>
      <w:r w:rsidR="005C0692" w:rsidRPr="003B3E38">
        <w:rPr>
          <w:rFonts w:ascii="Times New Roman" w:eastAsia="新細明體" w:hint="eastAsia"/>
          <w:color w:val="auto"/>
          <w:sz w:val="20"/>
          <w:szCs w:val="20"/>
        </w:rPr>
        <w:t>)</w:t>
      </w:r>
      <w:r w:rsidR="005C0692" w:rsidRPr="003B3E38">
        <w:rPr>
          <w:rFonts w:ascii="Times New Roman" w:eastAsia="新細明體" w:hint="eastAsia"/>
          <w:color w:val="auto"/>
          <w:sz w:val="20"/>
          <w:szCs w:val="20"/>
        </w:rPr>
        <w:t>，東海大學工業工程與經</w:t>
      </w:r>
      <w:r w:rsidR="005C0692" w:rsidRPr="003B3E38">
        <w:rPr>
          <w:rFonts w:ascii="Times New Roman" w:eastAsia="新細明體" w:hint="eastAsia"/>
          <w:color w:val="auto"/>
          <w:sz w:val="20"/>
          <w:szCs w:val="20"/>
        </w:rPr>
        <w:t xml:space="preserve">    </w:t>
      </w:r>
      <w:r w:rsidR="005C0692" w:rsidRPr="003B3E38">
        <w:rPr>
          <w:rFonts w:ascii="Times New Roman" w:eastAsia="新細明體" w:hint="eastAsia"/>
          <w:color w:val="auto"/>
          <w:sz w:val="20"/>
          <w:szCs w:val="20"/>
        </w:rPr>
        <w:t>營資訊學系，台中</w:t>
      </w:r>
      <w:r w:rsidR="005C0692" w:rsidRPr="003B3E38">
        <w:rPr>
          <w:rFonts w:ascii="Times New Roman" w:eastAsia="新細明體" w:hint="eastAsia"/>
          <w:color w:val="auto"/>
          <w:sz w:val="20"/>
          <w:szCs w:val="20"/>
        </w:rPr>
        <w:t>(2004)</w:t>
      </w:r>
      <w:r w:rsidR="005C0692" w:rsidRPr="003B3E38">
        <w:rPr>
          <w:rFonts w:ascii="Times New Roman" w:eastAsia="新細明體" w:hint="eastAsia"/>
          <w:color w:val="auto"/>
          <w:sz w:val="20"/>
          <w:szCs w:val="20"/>
        </w:rPr>
        <w:t>。</w:t>
      </w:r>
    </w:p>
    <w:p w:rsidR="00F041C4" w:rsidRPr="00C361F6" w:rsidRDefault="00F041C4" w:rsidP="003B3E38">
      <w:pPr>
        <w:pStyle w:val="Default"/>
        <w:snapToGrid w:val="0"/>
        <w:ind w:left="200" w:hangingChars="100" w:hanging="200"/>
        <w:jc w:val="both"/>
        <w:rPr>
          <w:rFonts w:ascii="Times New Roman" w:eastAsia="新細明體"/>
          <w:color w:val="auto"/>
          <w:sz w:val="20"/>
          <w:szCs w:val="20"/>
        </w:rPr>
      </w:pPr>
      <w:r w:rsidRPr="003B3E38">
        <w:rPr>
          <w:rFonts w:ascii="Times New Roman" w:eastAsia="新細明體" w:hint="eastAsia"/>
          <w:color w:val="auto"/>
          <w:sz w:val="20"/>
          <w:szCs w:val="20"/>
        </w:rPr>
        <w:t>8</w:t>
      </w:r>
      <w:r w:rsidR="00354EAD">
        <w:rPr>
          <w:rFonts w:ascii="Times New Roman" w:eastAsia="新細明體" w:hint="eastAsia"/>
          <w:color w:val="auto"/>
          <w:sz w:val="20"/>
          <w:szCs w:val="20"/>
        </w:rPr>
        <w:t>.</w:t>
      </w:r>
      <w:r w:rsidR="005C0692" w:rsidRPr="003B3E38">
        <w:rPr>
          <w:rFonts w:ascii="Times New Roman" w:eastAsia="新細明體" w:hint="eastAsia"/>
          <w:color w:val="auto"/>
          <w:sz w:val="20"/>
          <w:szCs w:val="20"/>
        </w:rPr>
        <w:t>馮文陽，「照明因子對視覺績效與視覺疲勞之影響」，碩士論文，中原大學，桃園，</w:t>
      </w:r>
      <w:r w:rsidR="005C0692" w:rsidRPr="003B3E38">
        <w:rPr>
          <w:rFonts w:ascii="Times New Roman" w:eastAsia="新細明體"/>
          <w:color w:val="auto"/>
          <w:sz w:val="20"/>
          <w:szCs w:val="20"/>
        </w:rPr>
        <w:t>(2001)</w:t>
      </w:r>
      <w:r w:rsidR="005C0692" w:rsidRPr="003B3E38">
        <w:rPr>
          <w:rFonts w:ascii="Times New Roman" w:eastAsia="新細明體" w:hint="eastAsia"/>
          <w:color w:val="auto"/>
          <w:sz w:val="20"/>
          <w:szCs w:val="20"/>
        </w:rPr>
        <w:t>。</w:t>
      </w:r>
    </w:p>
    <w:p w:rsidR="00F041C4" w:rsidRPr="00C361F6" w:rsidRDefault="00F041C4" w:rsidP="003B3E38">
      <w:pPr>
        <w:pStyle w:val="Default"/>
        <w:snapToGrid w:val="0"/>
        <w:ind w:left="200" w:hangingChars="100" w:hanging="200"/>
        <w:jc w:val="both"/>
        <w:rPr>
          <w:rFonts w:ascii="Times New Roman" w:eastAsia="新細明體"/>
          <w:color w:val="auto"/>
          <w:sz w:val="20"/>
          <w:szCs w:val="20"/>
        </w:rPr>
      </w:pPr>
      <w:r w:rsidRPr="00C361F6">
        <w:rPr>
          <w:rFonts w:ascii="Times New Roman" w:eastAsia="新細明體" w:hint="eastAsia"/>
          <w:color w:val="auto"/>
          <w:sz w:val="20"/>
          <w:szCs w:val="20"/>
        </w:rPr>
        <w:t>9</w:t>
      </w:r>
      <w:r w:rsidR="00354EAD">
        <w:rPr>
          <w:rFonts w:ascii="Times New Roman" w:eastAsia="新細明體" w:hint="eastAsia"/>
          <w:color w:val="auto"/>
          <w:sz w:val="20"/>
          <w:szCs w:val="20"/>
        </w:rPr>
        <w:t>.</w:t>
      </w:r>
      <w:r w:rsidR="005C0692" w:rsidRPr="003B3E38">
        <w:rPr>
          <w:rFonts w:ascii="Times New Roman" w:eastAsia="新細明體" w:hint="eastAsia"/>
          <w:color w:val="auto"/>
          <w:sz w:val="20"/>
          <w:szCs w:val="20"/>
        </w:rPr>
        <w:t>鄭育菁</w:t>
      </w:r>
      <w:r w:rsidR="005C0692" w:rsidRPr="003B3E38">
        <w:rPr>
          <w:rFonts w:ascii="Times New Roman" w:eastAsia="新細明體"/>
          <w:color w:val="auto"/>
          <w:sz w:val="20"/>
          <w:szCs w:val="20"/>
        </w:rPr>
        <w:t>，</w:t>
      </w:r>
      <w:r w:rsidR="005C0692" w:rsidRPr="003B3E38">
        <w:rPr>
          <w:rFonts w:ascii="Times New Roman" w:eastAsia="新細明體" w:hint="eastAsia"/>
          <w:color w:val="auto"/>
          <w:sz w:val="20"/>
          <w:szCs w:val="20"/>
        </w:rPr>
        <w:t>「數位投影機使用者在不同環境下的視覺疲勞與辨識績效評估」</w:t>
      </w:r>
      <w:r w:rsidR="005C0692" w:rsidRPr="003B3E38">
        <w:rPr>
          <w:rFonts w:ascii="Times New Roman" w:eastAsia="新細明體"/>
          <w:color w:val="auto"/>
          <w:sz w:val="20"/>
          <w:szCs w:val="20"/>
        </w:rPr>
        <w:t>，</w:t>
      </w:r>
      <w:r w:rsidR="005C0692" w:rsidRPr="003B3E38">
        <w:rPr>
          <w:rFonts w:ascii="Times New Roman" w:eastAsia="新細明體" w:hint="eastAsia"/>
          <w:color w:val="auto"/>
          <w:sz w:val="20"/>
          <w:szCs w:val="20"/>
        </w:rPr>
        <w:t>碩士</w:t>
      </w:r>
      <w:r w:rsidR="005C0692" w:rsidRPr="003B3E38">
        <w:rPr>
          <w:rFonts w:ascii="Times New Roman" w:eastAsia="新細明體"/>
          <w:color w:val="auto"/>
          <w:sz w:val="20"/>
          <w:szCs w:val="20"/>
        </w:rPr>
        <w:t>論文</w:t>
      </w:r>
      <w:r w:rsidR="005C0692" w:rsidRPr="003B3E38">
        <w:rPr>
          <w:rFonts w:ascii="Times New Roman" w:eastAsia="新細明體" w:hint="eastAsia"/>
          <w:color w:val="auto"/>
          <w:sz w:val="20"/>
          <w:szCs w:val="20"/>
        </w:rPr>
        <w:t>，朝陽科技大</w:t>
      </w:r>
      <w:r w:rsidR="005C0692" w:rsidRPr="003B3E38">
        <w:rPr>
          <w:rFonts w:ascii="Times New Roman" w:eastAsia="新細明體"/>
          <w:color w:val="auto"/>
          <w:sz w:val="20"/>
          <w:szCs w:val="20"/>
        </w:rPr>
        <w:t>學工業</w:t>
      </w:r>
      <w:r w:rsidR="005C0692" w:rsidRPr="003B3E38">
        <w:rPr>
          <w:rFonts w:ascii="Times New Roman" w:eastAsia="新細明體" w:hint="eastAsia"/>
          <w:color w:val="auto"/>
          <w:sz w:val="20"/>
          <w:szCs w:val="20"/>
        </w:rPr>
        <w:t>工程與</w:t>
      </w:r>
      <w:r w:rsidR="005C0692" w:rsidRPr="003B3E38">
        <w:rPr>
          <w:rFonts w:ascii="Times New Roman" w:eastAsia="新細明體"/>
          <w:color w:val="auto"/>
          <w:sz w:val="20"/>
          <w:szCs w:val="20"/>
        </w:rPr>
        <w:t>管理系</w:t>
      </w:r>
      <w:r w:rsidR="005C0692" w:rsidRPr="003B3E38">
        <w:rPr>
          <w:rFonts w:ascii="Times New Roman" w:eastAsia="新細明體" w:hint="eastAsia"/>
          <w:color w:val="auto"/>
          <w:sz w:val="20"/>
          <w:szCs w:val="20"/>
        </w:rPr>
        <w:t>，台中</w:t>
      </w:r>
      <w:r w:rsidR="005C0692" w:rsidRPr="003B3E38">
        <w:rPr>
          <w:rFonts w:ascii="Times New Roman" w:eastAsia="新細明體" w:hint="eastAsia"/>
          <w:color w:val="auto"/>
          <w:sz w:val="20"/>
          <w:szCs w:val="20"/>
        </w:rPr>
        <w:t>(</w:t>
      </w:r>
      <w:r w:rsidR="005C0692" w:rsidRPr="003B3E38">
        <w:rPr>
          <w:rFonts w:ascii="Times New Roman" w:eastAsia="新細明體"/>
          <w:color w:val="auto"/>
          <w:sz w:val="20"/>
          <w:szCs w:val="20"/>
        </w:rPr>
        <w:t>2005</w:t>
      </w:r>
      <w:r w:rsidR="005C0692" w:rsidRPr="003B3E38">
        <w:rPr>
          <w:rFonts w:ascii="Times New Roman" w:eastAsia="新細明體" w:hint="eastAsia"/>
          <w:color w:val="auto"/>
          <w:sz w:val="20"/>
          <w:szCs w:val="20"/>
        </w:rPr>
        <w:t>)</w:t>
      </w:r>
      <w:r w:rsidR="005C0692" w:rsidRPr="003B3E38">
        <w:rPr>
          <w:rFonts w:ascii="Times New Roman" w:eastAsia="新細明體" w:hint="eastAsia"/>
          <w:color w:val="auto"/>
          <w:sz w:val="20"/>
          <w:szCs w:val="20"/>
        </w:rPr>
        <w:t>。</w:t>
      </w:r>
    </w:p>
    <w:p w:rsidR="005C0692" w:rsidRPr="00C361F6" w:rsidRDefault="00F041C4" w:rsidP="00152152">
      <w:pPr>
        <w:pStyle w:val="Default"/>
        <w:snapToGrid w:val="0"/>
        <w:ind w:left="300" w:hangingChars="150" w:hanging="300"/>
        <w:jc w:val="both"/>
        <w:rPr>
          <w:rFonts w:ascii="Times New Roman" w:eastAsia="新細明體"/>
          <w:color w:val="auto"/>
          <w:sz w:val="20"/>
          <w:szCs w:val="20"/>
        </w:rPr>
      </w:pPr>
      <w:r w:rsidRPr="003B3E38">
        <w:rPr>
          <w:rFonts w:ascii="Times New Roman" w:eastAsia="新細明體"/>
          <w:color w:val="auto"/>
          <w:sz w:val="20"/>
          <w:szCs w:val="20"/>
        </w:rPr>
        <w:t>10</w:t>
      </w:r>
      <w:r w:rsidR="00354EAD">
        <w:rPr>
          <w:rFonts w:ascii="Times New Roman" w:eastAsia="新細明體"/>
          <w:color w:val="auto"/>
          <w:sz w:val="20"/>
          <w:szCs w:val="20"/>
        </w:rPr>
        <w:t>.</w:t>
      </w:r>
      <w:r w:rsidR="005C0692" w:rsidRPr="003B3E38">
        <w:rPr>
          <w:rFonts w:ascii="Times New Roman" w:eastAsia="新細明體" w:hint="eastAsia"/>
          <w:color w:val="auto"/>
          <w:sz w:val="20"/>
          <w:szCs w:val="20"/>
        </w:rPr>
        <w:t>鄭順文</w:t>
      </w:r>
      <w:r w:rsidR="005C0692" w:rsidRPr="003B3E38">
        <w:rPr>
          <w:rFonts w:ascii="Times New Roman" w:eastAsia="新細明體"/>
          <w:color w:val="auto"/>
          <w:sz w:val="20"/>
          <w:szCs w:val="20"/>
        </w:rPr>
        <w:t>，</w:t>
      </w:r>
      <w:r w:rsidR="005C0692" w:rsidRPr="003B3E38">
        <w:rPr>
          <w:rFonts w:ascii="Times New Roman" w:eastAsia="新細明體" w:hint="eastAsia"/>
          <w:color w:val="auto"/>
          <w:sz w:val="20"/>
          <w:szCs w:val="20"/>
        </w:rPr>
        <w:t>「電子書呈現設備的人因工程評估」</w:t>
      </w:r>
      <w:r w:rsidR="005C0692" w:rsidRPr="003B3E38">
        <w:rPr>
          <w:rFonts w:ascii="Times New Roman" w:eastAsia="新細明體"/>
          <w:color w:val="auto"/>
          <w:sz w:val="20"/>
          <w:szCs w:val="20"/>
        </w:rPr>
        <w:t>，</w:t>
      </w:r>
      <w:r w:rsidR="005C0692" w:rsidRPr="003B3E38">
        <w:rPr>
          <w:rFonts w:ascii="Times New Roman" w:eastAsia="新細明體" w:hint="eastAsia"/>
          <w:color w:val="auto"/>
          <w:sz w:val="20"/>
          <w:szCs w:val="20"/>
        </w:rPr>
        <w:t>碩士</w:t>
      </w:r>
      <w:r w:rsidR="005C0692" w:rsidRPr="003B3E38">
        <w:rPr>
          <w:rFonts w:ascii="Times New Roman" w:eastAsia="新細明體"/>
          <w:color w:val="auto"/>
          <w:sz w:val="20"/>
          <w:szCs w:val="20"/>
        </w:rPr>
        <w:t>論文</w:t>
      </w:r>
      <w:r w:rsidR="005C0692" w:rsidRPr="003B3E38">
        <w:rPr>
          <w:rFonts w:ascii="Times New Roman" w:eastAsia="新細明體" w:hint="eastAsia"/>
          <w:color w:val="auto"/>
          <w:sz w:val="20"/>
          <w:szCs w:val="20"/>
        </w:rPr>
        <w:t>，朝陽科技大</w:t>
      </w:r>
      <w:r w:rsidR="005C0692" w:rsidRPr="003B3E38">
        <w:rPr>
          <w:rFonts w:ascii="Times New Roman" w:eastAsia="新細明體"/>
          <w:color w:val="auto"/>
          <w:sz w:val="20"/>
          <w:szCs w:val="20"/>
        </w:rPr>
        <w:t>學工業</w:t>
      </w:r>
      <w:r w:rsidR="005C0692" w:rsidRPr="003B3E38">
        <w:rPr>
          <w:rFonts w:ascii="Times New Roman" w:eastAsia="新細明體" w:hint="eastAsia"/>
          <w:color w:val="auto"/>
          <w:sz w:val="20"/>
          <w:szCs w:val="20"/>
        </w:rPr>
        <w:t>工程與</w:t>
      </w:r>
      <w:r w:rsidR="005C0692" w:rsidRPr="003B3E38">
        <w:rPr>
          <w:rFonts w:ascii="Times New Roman" w:eastAsia="新細明體"/>
          <w:color w:val="auto"/>
          <w:sz w:val="20"/>
          <w:szCs w:val="20"/>
        </w:rPr>
        <w:t>管理系</w:t>
      </w:r>
      <w:r w:rsidR="005C0692" w:rsidRPr="003B3E38">
        <w:rPr>
          <w:rFonts w:ascii="Times New Roman" w:eastAsia="新細明體" w:hint="eastAsia"/>
          <w:color w:val="auto"/>
          <w:sz w:val="20"/>
          <w:szCs w:val="20"/>
        </w:rPr>
        <w:t>，台中</w:t>
      </w:r>
      <w:r w:rsidR="005C0692" w:rsidRPr="003B3E38">
        <w:rPr>
          <w:rFonts w:ascii="Times New Roman" w:eastAsia="新細明體" w:hint="eastAsia"/>
          <w:color w:val="auto"/>
          <w:sz w:val="20"/>
          <w:szCs w:val="20"/>
        </w:rPr>
        <w:t>(</w:t>
      </w:r>
      <w:r w:rsidR="005C0692" w:rsidRPr="003B3E38">
        <w:rPr>
          <w:rFonts w:ascii="Times New Roman" w:eastAsia="新細明體"/>
          <w:color w:val="auto"/>
          <w:sz w:val="20"/>
          <w:szCs w:val="20"/>
        </w:rPr>
        <w:t>2005</w:t>
      </w:r>
      <w:r w:rsidR="005C0692" w:rsidRPr="003B3E38">
        <w:rPr>
          <w:rFonts w:ascii="Times New Roman" w:eastAsia="新細明體" w:hint="eastAsia"/>
          <w:color w:val="auto"/>
          <w:sz w:val="20"/>
          <w:szCs w:val="20"/>
        </w:rPr>
        <w:t>)</w:t>
      </w:r>
      <w:r w:rsidR="005C0692" w:rsidRPr="003B3E38">
        <w:rPr>
          <w:rFonts w:ascii="Times New Roman" w:eastAsia="新細明體" w:hint="eastAsia"/>
          <w:color w:val="auto"/>
          <w:sz w:val="20"/>
          <w:szCs w:val="20"/>
        </w:rPr>
        <w:t>。</w:t>
      </w:r>
    </w:p>
    <w:p w:rsidR="00523E0A" w:rsidRPr="00C361F6" w:rsidRDefault="00F041C4" w:rsidP="00523E0A">
      <w:pPr>
        <w:autoSpaceDE w:val="0"/>
        <w:autoSpaceDN w:val="0"/>
        <w:adjustRightInd w:val="0"/>
        <w:snapToGrid w:val="0"/>
        <w:ind w:left="400" w:hangingChars="200" w:hanging="400"/>
        <w:jc w:val="both"/>
        <w:rPr>
          <w:rFonts w:cs="AdvTimes"/>
          <w:kern w:val="0"/>
          <w:sz w:val="20"/>
          <w:szCs w:val="20"/>
        </w:rPr>
      </w:pPr>
      <w:r w:rsidRPr="00C361F6">
        <w:rPr>
          <w:rFonts w:hint="eastAsia"/>
          <w:kern w:val="0"/>
          <w:sz w:val="20"/>
          <w:szCs w:val="20"/>
        </w:rPr>
        <w:t>11</w:t>
      </w:r>
      <w:r w:rsidR="00354EAD">
        <w:rPr>
          <w:rFonts w:hint="eastAsia"/>
          <w:kern w:val="0"/>
          <w:sz w:val="20"/>
          <w:szCs w:val="20"/>
        </w:rPr>
        <w:t>.</w:t>
      </w:r>
      <w:r w:rsidRPr="00C361F6">
        <w:rPr>
          <w:kern w:val="0"/>
          <w:sz w:val="28"/>
          <w:szCs w:val="28"/>
        </w:rPr>
        <w:t xml:space="preserve"> </w:t>
      </w:r>
      <w:r w:rsidR="00523E0A" w:rsidRPr="00C361F6">
        <w:rPr>
          <w:rFonts w:cs="AdvTimes"/>
          <w:kern w:val="0"/>
          <w:sz w:val="20"/>
          <w:szCs w:val="20"/>
        </w:rPr>
        <w:t>Campbell, F. W., Robson, J. G. and Westheimer,</w:t>
      </w:r>
      <w:r w:rsidR="00523E0A">
        <w:rPr>
          <w:rFonts w:cs="AdvTimes" w:hint="eastAsia"/>
          <w:kern w:val="0"/>
          <w:sz w:val="20"/>
          <w:szCs w:val="20"/>
        </w:rPr>
        <w:br/>
      </w:r>
      <w:proofErr w:type="spellStart"/>
      <w:proofErr w:type="gramStart"/>
      <w:r w:rsidR="00523E0A" w:rsidRPr="00C361F6">
        <w:rPr>
          <w:rFonts w:cs="AdvTimes"/>
          <w:kern w:val="0"/>
          <w:sz w:val="20"/>
          <w:szCs w:val="20"/>
        </w:rPr>
        <w:t>G.</w:t>
      </w:r>
      <w:r w:rsidR="00523E0A" w:rsidRPr="00C361F6">
        <w:rPr>
          <w:sz w:val="20"/>
          <w:szCs w:val="20"/>
        </w:rPr>
        <w:t>,“</w:t>
      </w:r>
      <w:proofErr w:type="gramEnd"/>
      <w:r w:rsidR="00523E0A" w:rsidRPr="00C361F6">
        <w:rPr>
          <w:rFonts w:cs="AdvTimes"/>
          <w:kern w:val="0"/>
          <w:sz w:val="20"/>
          <w:szCs w:val="20"/>
        </w:rPr>
        <w:t>Fluctuations</w:t>
      </w:r>
      <w:proofErr w:type="spellEnd"/>
      <w:r w:rsidR="00523E0A">
        <w:rPr>
          <w:rFonts w:cs="AdvTimes" w:hint="eastAsia"/>
          <w:kern w:val="0"/>
          <w:sz w:val="20"/>
          <w:szCs w:val="20"/>
        </w:rPr>
        <w:t xml:space="preserve"> </w:t>
      </w:r>
      <w:r w:rsidR="00523E0A" w:rsidRPr="00C361F6">
        <w:rPr>
          <w:rFonts w:cs="AdvTimes"/>
          <w:kern w:val="0"/>
          <w:sz w:val="20"/>
          <w:szCs w:val="20"/>
        </w:rPr>
        <w:t>of accommodation under</w:t>
      </w:r>
      <w:r w:rsidR="00523E0A">
        <w:rPr>
          <w:rFonts w:cs="AdvTimes" w:hint="eastAsia"/>
          <w:kern w:val="0"/>
          <w:sz w:val="20"/>
          <w:szCs w:val="20"/>
        </w:rPr>
        <w:t xml:space="preserve"> </w:t>
      </w:r>
      <w:proofErr w:type="spellStart"/>
      <w:r w:rsidR="00523E0A" w:rsidRPr="00C361F6">
        <w:rPr>
          <w:rFonts w:cs="AdvTimes"/>
          <w:kern w:val="0"/>
          <w:sz w:val="20"/>
          <w:szCs w:val="20"/>
        </w:rPr>
        <w:t>steadyviewing</w:t>
      </w:r>
      <w:proofErr w:type="spellEnd"/>
      <w:r w:rsidR="00523E0A" w:rsidRPr="00C361F6">
        <w:rPr>
          <w:rFonts w:cs="AdvTimes"/>
          <w:kern w:val="0"/>
          <w:sz w:val="20"/>
          <w:szCs w:val="20"/>
        </w:rPr>
        <w:t xml:space="preserve"> </w:t>
      </w:r>
      <w:proofErr w:type="spellStart"/>
      <w:r w:rsidR="00523E0A" w:rsidRPr="00C361F6">
        <w:rPr>
          <w:rFonts w:cs="AdvTimes"/>
          <w:kern w:val="0"/>
          <w:sz w:val="20"/>
          <w:szCs w:val="20"/>
        </w:rPr>
        <w:t>conditions.</w:t>
      </w:r>
      <w:r w:rsidR="00523E0A" w:rsidRPr="00C361F6">
        <w:rPr>
          <w:sz w:val="20"/>
          <w:szCs w:val="20"/>
        </w:rPr>
        <w:t>,”</w:t>
      </w:r>
      <w:r w:rsidR="00523E0A" w:rsidRPr="00C361F6">
        <w:rPr>
          <w:rFonts w:cs="AdvTimes-i"/>
          <w:kern w:val="0"/>
          <w:sz w:val="20"/>
          <w:szCs w:val="20"/>
        </w:rPr>
        <w:t>J</w:t>
      </w:r>
      <w:proofErr w:type="spellEnd"/>
      <w:r w:rsidR="00523E0A" w:rsidRPr="00C361F6">
        <w:rPr>
          <w:rFonts w:cs="AdvTimes-i"/>
          <w:kern w:val="0"/>
          <w:sz w:val="20"/>
          <w:szCs w:val="20"/>
        </w:rPr>
        <w:t xml:space="preserve">. </w:t>
      </w:r>
      <w:r w:rsidR="00523E0A" w:rsidRPr="00C361F6">
        <w:rPr>
          <w:rFonts w:cs="AdvTimes-i"/>
          <w:i/>
          <w:kern w:val="0"/>
          <w:sz w:val="20"/>
          <w:szCs w:val="20"/>
        </w:rPr>
        <w:t>Physiol</w:t>
      </w:r>
      <w:r w:rsidR="00523E0A" w:rsidRPr="00C361F6">
        <w:rPr>
          <w:rFonts w:cs="AdvTimes-i"/>
          <w:kern w:val="0"/>
          <w:sz w:val="20"/>
          <w:szCs w:val="20"/>
        </w:rPr>
        <w:t xml:space="preserve">. </w:t>
      </w:r>
      <w:r w:rsidR="00523E0A" w:rsidRPr="00C361F6">
        <w:rPr>
          <w:rFonts w:cs="AdvTimes-b"/>
          <w:kern w:val="0"/>
          <w:sz w:val="20"/>
          <w:szCs w:val="20"/>
        </w:rPr>
        <w:t xml:space="preserve">145, </w:t>
      </w:r>
      <w:r w:rsidR="00523E0A" w:rsidRPr="00C361F6">
        <w:rPr>
          <w:rFonts w:cs="AdvTimes"/>
          <w:kern w:val="0"/>
          <w:sz w:val="20"/>
          <w:szCs w:val="20"/>
        </w:rPr>
        <w:t>579-594.</w:t>
      </w:r>
      <w:r w:rsidR="00523E0A" w:rsidRPr="00C361F6">
        <w:rPr>
          <w:rFonts w:cs="AdvTimes" w:hint="eastAsia"/>
          <w:kern w:val="0"/>
          <w:sz w:val="20"/>
          <w:szCs w:val="20"/>
        </w:rPr>
        <w:t xml:space="preserve"> </w:t>
      </w:r>
      <w:r w:rsidR="00523E0A" w:rsidRPr="00C361F6">
        <w:rPr>
          <w:rFonts w:cs="AdvTimes"/>
          <w:kern w:val="0"/>
          <w:sz w:val="20"/>
          <w:szCs w:val="20"/>
        </w:rPr>
        <w:t>(1959).</w:t>
      </w:r>
    </w:p>
    <w:p w:rsidR="00523E0A" w:rsidRPr="00C361F6" w:rsidRDefault="00F041C4" w:rsidP="00523E0A">
      <w:pPr>
        <w:adjustRightInd w:val="0"/>
        <w:snapToGrid w:val="0"/>
        <w:jc w:val="both"/>
        <w:rPr>
          <w:kern w:val="0"/>
          <w:sz w:val="20"/>
          <w:szCs w:val="20"/>
        </w:rPr>
      </w:pPr>
      <w:r w:rsidRPr="00C361F6">
        <w:rPr>
          <w:rFonts w:cs="AdvTimes" w:hint="eastAsia"/>
          <w:kern w:val="0"/>
          <w:sz w:val="20"/>
          <w:szCs w:val="20"/>
        </w:rPr>
        <w:t>12</w:t>
      </w:r>
      <w:r w:rsidR="00354EAD">
        <w:rPr>
          <w:rFonts w:cs="AdvTimes" w:hint="eastAsia"/>
          <w:kern w:val="0"/>
          <w:sz w:val="20"/>
          <w:szCs w:val="20"/>
        </w:rPr>
        <w:t>.</w:t>
      </w:r>
      <w:r w:rsidR="00523E0A" w:rsidRPr="00C361F6">
        <w:rPr>
          <w:kern w:val="0"/>
          <w:sz w:val="28"/>
          <w:szCs w:val="28"/>
        </w:rPr>
        <w:t xml:space="preserve"> </w:t>
      </w:r>
      <w:r w:rsidR="00523E0A" w:rsidRPr="00C361F6">
        <w:rPr>
          <w:kern w:val="0"/>
          <w:sz w:val="20"/>
          <w:szCs w:val="20"/>
        </w:rPr>
        <w:t xml:space="preserve">C. F. Chi and F. T. Lin,” A comparison of seven </w:t>
      </w:r>
    </w:p>
    <w:p w:rsidR="00523E0A" w:rsidRPr="00C361F6" w:rsidRDefault="00523E0A" w:rsidP="00523E0A">
      <w:pPr>
        <w:adjustRightInd w:val="0"/>
        <w:snapToGrid w:val="0"/>
        <w:jc w:val="both"/>
        <w:rPr>
          <w:kern w:val="0"/>
          <w:sz w:val="20"/>
          <w:szCs w:val="20"/>
        </w:rPr>
      </w:pPr>
      <w:r w:rsidRPr="00C361F6">
        <w:rPr>
          <w:rFonts w:hint="eastAsia"/>
          <w:kern w:val="0"/>
          <w:sz w:val="20"/>
          <w:szCs w:val="20"/>
        </w:rPr>
        <w:t xml:space="preserve">   </w:t>
      </w:r>
      <w:r>
        <w:rPr>
          <w:rFonts w:hint="eastAsia"/>
          <w:kern w:val="0"/>
          <w:sz w:val="20"/>
          <w:szCs w:val="20"/>
        </w:rPr>
        <w:t xml:space="preserve"> </w:t>
      </w:r>
      <w:r w:rsidRPr="00C361F6">
        <w:rPr>
          <w:kern w:val="0"/>
          <w:sz w:val="20"/>
          <w:szCs w:val="20"/>
        </w:rPr>
        <w:t>visual fatigue assessment</w:t>
      </w:r>
      <w:r w:rsidRPr="00C361F6">
        <w:rPr>
          <w:rFonts w:hint="eastAsia"/>
          <w:kern w:val="0"/>
          <w:sz w:val="20"/>
          <w:szCs w:val="20"/>
        </w:rPr>
        <w:t xml:space="preserve"> </w:t>
      </w:r>
      <w:r w:rsidRPr="00C361F6">
        <w:rPr>
          <w:kern w:val="0"/>
          <w:sz w:val="20"/>
          <w:szCs w:val="20"/>
        </w:rPr>
        <w:t xml:space="preserve">techniques in three </w:t>
      </w:r>
    </w:p>
    <w:p w:rsidR="00523E0A" w:rsidRPr="00C361F6" w:rsidRDefault="00523E0A" w:rsidP="00523E0A">
      <w:pPr>
        <w:adjustRightInd w:val="0"/>
        <w:snapToGrid w:val="0"/>
        <w:jc w:val="both"/>
        <w:rPr>
          <w:kern w:val="0"/>
          <w:sz w:val="20"/>
          <w:szCs w:val="20"/>
        </w:rPr>
      </w:pPr>
      <w:r w:rsidRPr="00C361F6">
        <w:rPr>
          <w:rFonts w:hint="eastAsia"/>
          <w:kern w:val="0"/>
          <w:sz w:val="20"/>
          <w:szCs w:val="20"/>
        </w:rPr>
        <w:t xml:space="preserve">  </w:t>
      </w:r>
      <w:r>
        <w:rPr>
          <w:rFonts w:hint="eastAsia"/>
          <w:kern w:val="0"/>
          <w:sz w:val="20"/>
          <w:szCs w:val="20"/>
        </w:rPr>
        <w:t xml:space="preserve"> </w:t>
      </w:r>
      <w:r w:rsidRPr="00C361F6">
        <w:rPr>
          <w:rFonts w:hint="eastAsia"/>
          <w:kern w:val="0"/>
          <w:sz w:val="20"/>
          <w:szCs w:val="20"/>
        </w:rPr>
        <w:t xml:space="preserve"> </w:t>
      </w:r>
      <w:r w:rsidRPr="00C361F6">
        <w:rPr>
          <w:kern w:val="0"/>
          <w:sz w:val="20"/>
          <w:szCs w:val="20"/>
        </w:rPr>
        <w:t xml:space="preserve">data-acquisition VDT </w:t>
      </w:r>
      <w:proofErr w:type="spellStart"/>
      <w:r w:rsidRPr="00C361F6">
        <w:rPr>
          <w:kern w:val="0"/>
          <w:sz w:val="20"/>
          <w:szCs w:val="20"/>
        </w:rPr>
        <w:t>tasks</w:t>
      </w:r>
      <w:proofErr w:type="gramStart"/>
      <w:r w:rsidRPr="00C361F6">
        <w:rPr>
          <w:sz w:val="20"/>
          <w:szCs w:val="20"/>
        </w:rPr>
        <w:t>,”</w:t>
      </w:r>
      <w:r w:rsidRPr="00C361F6">
        <w:rPr>
          <w:i/>
          <w:iCs/>
          <w:kern w:val="0"/>
          <w:sz w:val="20"/>
          <w:szCs w:val="20"/>
        </w:rPr>
        <w:t>Human</w:t>
      </w:r>
      <w:proofErr w:type="spellEnd"/>
      <w:proofErr w:type="gramEnd"/>
      <w:r w:rsidRPr="00C361F6">
        <w:rPr>
          <w:i/>
          <w:iCs/>
          <w:kern w:val="0"/>
          <w:sz w:val="20"/>
          <w:szCs w:val="20"/>
        </w:rPr>
        <w:t xml:space="preserve"> Factors</w:t>
      </w:r>
      <w:r w:rsidRPr="00C361F6">
        <w:rPr>
          <w:i/>
          <w:kern w:val="0"/>
          <w:sz w:val="20"/>
          <w:szCs w:val="20"/>
        </w:rPr>
        <w:t>,</w:t>
      </w:r>
      <w:r w:rsidRPr="00C361F6">
        <w:rPr>
          <w:kern w:val="0"/>
          <w:sz w:val="20"/>
          <w:szCs w:val="20"/>
        </w:rPr>
        <w:t xml:space="preserve"> </w:t>
      </w:r>
      <w:r>
        <w:rPr>
          <w:rFonts w:hint="eastAsia"/>
          <w:kern w:val="0"/>
          <w:sz w:val="20"/>
          <w:szCs w:val="20"/>
        </w:rPr>
        <w:br/>
        <w:t xml:space="preserve">    </w:t>
      </w:r>
      <w:r w:rsidRPr="00C361F6">
        <w:rPr>
          <w:kern w:val="0"/>
          <w:sz w:val="20"/>
          <w:szCs w:val="20"/>
        </w:rPr>
        <w:t xml:space="preserve">vol. 40, no. 4, pp. 577-590, </w:t>
      </w:r>
      <w:r w:rsidRPr="00C361F6">
        <w:rPr>
          <w:rFonts w:hint="eastAsia"/>
          <w:kern w:val="0"/>
          <w:sz w:val="20"/>
          <w:szCs w:val="20"/>
        </w:rPr>
        <w:t>(</w:t>
      </w:r>
      <w:r w:rsidRPr="00C361F6">
        <w:rPr>
          <w:kern w:val="0"/>
          <w:sz w:val="20"/>
          <w:szCs w:val="20"/>
        </w:rPr>
        <w:t>1998</w:t>
      </w:r>
      <w:r w:rsidRPr="00C361F6">
        <w:rPr>
          <w:rFonts w:hint="eastAsia"/>
          <w:kern w:val="0"/>
          <w:sz w:val="20"/>
          <w:szCs w:val="20"/>
        </w:rPr>
        <w:t>)</w:t>
      </w:r>
      <w:r w:rsidRPr="00C361F6">
        <w:rPr>
          <w:kern w:val="0"/>
          <w:sz w:val="20"/>
          <w:szCs w:val="20"/>
        </w:rPr>
        <w:t>.</w:t>
      </w:r>
    </w:p>
    <w:p w:rsidR="00523E0A" w:rsidRDefault="00F041C4" w:rsidP="008E1B88">
      <w:pPr>
        <w:autoSpaceDE w:val="0"/>
        <w:autoSpaceDN w:val="0"/>
        <w:adjustRightInd w:val="0"/>
        <w:snapToGrid w:val="0"/>
        <w:ind w:left="400" w:hangingChars="200" w:hanging="400"/>
        <w:jc w:val="both"/>
        <w:rPr>
          <w:rFonts w:cs="AdvTimes"/>
          <w:kern w:val="0"/>
          <w:sz w:val="20"/>
          <w:szCs w:val="20"/>
        </w:rPr>
      </w:pPr>
      <w:r w:rsidRPr="00C361F6">
        <w:rPr>
          <w:rFonts w:cs="AdvTimes" w:hint="eastAsia"/>
          <w:kern w:val="0"/>
          <w:sz w:val="20"/>
          <w:szCs w:val="20"/>
        </w:rPr>
        <w:t>13</w:t>
      </w:r>
      <w:r w:rsidR="00354EAD">
        <w:rPr>
          <w:rFonts w:cs="AdvTimes" w:hint="eastAsia"/>
          <w:kern w:val="0"/>
          <w:sz w:val="20"/>
          <w:szCs w:val="20"/>
        </w:rPr>
        <w:t>.</w:t>
      </w:r>
      <w:r w:rsidR="00152152" w:rsidRPr="00152152">
        <w:rPr>
          <w:kern w:val="0"/>
          <w:sz w:val="20"/>
          <w:szCs w:val="20"/>
        </w:rPr>
        <w:t xml:space="preserve"> </w:t>
      </w:r>
      <w:proofErr w:type="spellStart"/>
      <w:proofErr w:type="gramStart"/>
      <w:r w:rsidR="00152152" w:rsidRPr="00C361F6">
        <w:rPr>
          <w:kern w:val="0"/>
          <w:sz w:val="20"/>
          <w:szCs w:val="20"/>
        </w:rPr>
        <w:t>Collins,G</w:t>
      </w:r>
      <w:proofErr w:type="spellEnd"/>
      <w:r w:rsidR="00152152" w:rsidRPr="00C361F6">
        <w:rPr>
          <w:kern w:val="0"/>
          <w:sz w:val="20"/>
          <w:szCs w:val="20"/>
        </w:rPr>
        <w:t>.</w:t>
      </w:r>
      <w:proofErr w:type="gramEnd"/>
      <w:r w:rsidR="00152152" w:rsidRPr="00C361F6">
        <w:rPr>
          <w:sz w:val="20"/>
          <w:szCs w:val="20"/>
        </w:rPr>
        <w:t>, “</w:t>
      </w:r>
      <w:r w:rsidR="00152152" w:rsidRPr="00C361F6">
        <w:rPr>
          <w:kern w:val="0"/>
          <w:sz w:val="20"/>
          <w:szCs w:val="20"/>
        </w:rPr>
        <w:t>The electronic refractometer</w:t>
      </w:r>
      <w:r w:rsidR="00152152" w:rsidRPr="00C361F6">
        <w:rPr>
          <w:sz w:val="20"/>
          <w:szCs w:val="20"/>
        </w:rPr>
        <w:t>,”</w:t>
      </w:r>
      <w:r w:rsidR="00152152" w:rsidRPr="00C361F6">
        <w:rPr>
          <w:kern w:val="0"/>
          <w:sz w:val="20"/>
          <w:szCs w:val="20"/>
        </w:rPr>
        <w:t>.</w:t>
      </w:r>
      <w:proofErr w:type="spellStart"/>
      <w:r w:rsidR="00152152" w:rsidRPr="00C361F6">
        <w:rPr>
          <w:i/>
          <w:kern w:val="0"/>
          <w:sz w:val="20"/>
          <w:szCs w:val="20"/>
        </w:rPr>
        <w:t>Brit.J</w:t>
      </w:r>
      <w:proofErr w:type="spellEnd"/>
      <w:r w:rsidR="00152152" w:rsidRPr="00C361F6">
        <w:rPr>
          <w:i/>
          <w:kern w:val="0"/>
          <w:sz w:val="20"/>
          <w:szCs w:val="20"/>
        </w:rPr>
        <w:t xml:space="preserve">. </w:t>
      </w:r>
      <w:r w:rsidR="00152152">
        <w:rPr>
          <w:rFonts w:hint="eastAsia"/>
          <w:i/>
          <w:kern w:val="0"/>
          <w:sz w:val="20"/>
          <w:szCs w:val="20"/>
        </w:rPr>
        <w:br/>
      </w:r>
      <w:r w:rsidR="00152152" w:rsidRPr="00C361F6">
        <w:rPr>
          <w:i/>
          <w:kern w:val="0"/>
          <w:sz w:val="20"/>
          <w:szCs w:val="20"/>
        </w:rPr>
        <w:t>Physiol</w:t>
      </w:r>
      <w:r w:rsidR="00152152" w:rsidRPr="00C361F6">
        <w:rPr>
          <w:kern w:val="0"/>
          <w:sz w:val="20"/>
          <w:szCs w:val="20"/>
        </w:rPr>
        <w:t>. Opt. 1, 30-40.(1937).</w:t>
      </w:r>
      <w:r w:rsidR="00523E0A" w:rsidRPr="00C361F6">
        <w:rPr>
          <w:rFonts w:cs="AdvTimes" w:hint="eastAsia"/>
          <w:kern w:val="0"/>
          <w:sz w:val="20"/>
          <w:szCs w:val="20"/>
        </w:rPr>
        <w:t xml:space="preserve"> </w:t>
      </w:r>
    </w:p>
    <w:p w:rsidR="00D0690E" w:rsidRPr="00C361F6" w:rsidRDefault="00B96067" w:rsidP="00D0690E">
      <w:pPr>
        <w:adjustRightInd w:val="0"/>
        <w:snapToGrid w:val="0"/>
        <w:ind w:left="400" w:hangingChars="200" w:hanging="400"/>
        <w:jc w:val="both"/>
        <w:rPr>
          <w:kern w:val="0"/>
          <w:sz w:val="20"/>
          <w:szCs w:val="20"/>
        </w:rPr>
      </w:pPr>
      <w:r>
        <w:rPr>
          <w:rFonts w:cs="AdvTimes" w:hint="eastAsia"/>
          <w:kern w:val="0"/>
          <w:sz w:val="20"/>
          <w:szCs w:val="20"/>
        </w:rPr>
        <w:t>14</w:t>
      </w:r>
      <w:r w:rsidR="00354EAD">
        <w:rPr>
          <w:rFonts w:cs="AdvTimes" w:hint="eastAsia"/>
          <w:kern w:val="0"/>
          <w:sz w:val="20"/>
          <w:szCs w:val="20"/>
        </w:rPr>
        <w:t>.</w:t>
      </w:r>
      <w:r w:rsidR="00BB5FD1">
        <w:rPr>
          <w:rFonts w:cs="AdvTimes" w:hint="eastAsia"/>
          <w:kern w:val="0"/>
          <w:sz w:val="20"/>
          <w:szCs w:val="20"/>
        </w:rPr>
        <w:t xml:space="preserve"> </w:t>
      </w:r>
      <w:r w:rsidR="00D0690E" w:rsidRPr="00C361F6">
        <w:rPr>
          <w:sz w:val="20"/>
          <w:szCs w:val="20"/>
        </w:rPr>
        <w:t xml:space="preserve">E. D. Megaw, “The definition and measurement </w:t>
      </w:r>
      <w:r w:rsidR="00D0690E" w:rsidRPr="00C361F6">
        <w:rPr>
          <w:rFonts w:hint="eastAsia"/>
          <w:sz w:val="20"/>
          <w:szCs w:val="20"/>
        </w:rPr>
        <w:t xml:space="preserve">   </w:t>
      </w:r>
      <w:r w:rsidR="00D0690E" w:rsidRPr="00C361F6">
        <w:rPr>
          <w:sz w:val="20"/>
          <w:szCs w:val="20"/>
        </w:rPr>
        <w:t>of visual fatigue,”</w:t>
      </w:r>
      <w:r w:rsidR="00D0690E" w:rsidRPr="00C361F6">
        <w:rPr>
          <w:i/>
          <w:iCs/>
          <w:sz w:val="20"/>
          <w:szCs w:val="20"/>
        </w:rPr>
        <w:t xml:space="preserve"> </w:t>
      </w:r>
      <w:r w:rsidR="00D0690E" w:rsidRPr="00C361F6">
        <w:rPr>
          <w:i/>
          <w:iCs/>
          <w:kern w:val="0"/>
          <w:sz w:val="20"/>
          <w:szCs w:val="20"/>
        </w:rPr>
        <w:t>Evaluation of</w:t>
      </w:r>
      <w:r w:rsidR="00D0690E" w:rsidRPr="00C361F6">
        <w:rPr>
          <w:iCs/>
          <w:kern w:val="0"/>
          <w:sz w:val="20"/>
          <w:szCs w:val="20"/>
        </w:rPr>
        <w:t xml:space="preserve"> </w:t>
      </w:r>
      <w:r w:rsidR="00D0690E" w:rsidRPr="00C361F6">
        <w:rPr>
          <w:i/>
          <w:iCs/>
          <w:kern w:val="0"/>
          <w:sz w:val="20"/>
          <w:szCs w:val="20"/>
        </w:rPr>
        <w:t>Human Work: A practical ergonomics methodology</w:t>
      </w:r>
      <w:r w:rsidR="00D0690E" w:rsidRPr="00C361F6">
        <w:rPr>
          <w:kern w:val="0"/>
          <w:sz w:val="20"/>
          <w:szCs w:val="20"/>
        </w:rPr>
        <w:t>, pp. 840-863 (1995).</w:t>
      </w:r>
    </w:p>
    <w:p w:rsidR="00012218" w:rsidRPr="00C361F6" w:rsidRDefault="00B96067" w:rsidP="00012218">
      <w:pPr>
        <w:autoSpaceDE w:val="0"/>
        <w:autoSpaceDN w:val="0"/>
        <w:adjustRightInd w:val="0"/>
        <w:snapToGrid w:val="0"/>
        <w:ind w:left="400" w:hangingChars="200" w:hanging="400"/>
        <w:jc w:val="both"/>
        <w:rPr>
          <w:kern w:val="0"/>
          <w:sz w:val="20"/>
          <w:szCs w:val="20"/>
          <w:lang w:val="de-DE"/>
        </w:rPr>
      </w:pPr>
      <w:r>
        <w:rPr>
          <w:rFonts w:hint="eastAsia"/>
          <w:sz w:val="20"/>
          <w:szCs w:val="20"/>
        </w:rPr>
        <w:t>15</w:t>
      </w:r>
      <w:r w:rsidR="00354EAD">
        <w:rPr>
          <w:rFonts w:hint="eastAsia"/>
          <w:sz w:val="20"/>
          <w:szCs w:val="20"/>
        </w:rPr>
        <w:t>.</w:t>
      </w:r>
      <w:r w:rsidR="00BB5FD1">
        <w:rPr>
          <w:rFonts w:hint="eastAsia"/>
          <w:sz w:val="20"/>
          <w:szCs w:val="20"/>
        </w:rPr>
        <w:t xml:space="preserve"> </w:t>
      </w:r>
      <w:proofErr w:type="gramStart"/>
      <w:r w:rsidR="00012218" w:rsidRPr="00012218">
        <w:rPr>
          <w:sz w:val="20"/>
          <w:szCs w:val="20"/>
        </w:rPr>
        <w:t>Heuer ,</w:t>
      </w:r>
      <w:proofErr w:type="gramEnd"/>
      <w:r w:rsidR="00012218" w:rsidRPr="00012218">
        <w:rPr>
          <w:sz w:val="20"/>
          <w:szCs w:val="20"/>
        </w:rPr>
        <w:t xml:space="preserve">H., </w:t>
      </w:r>
      <w:proofErr w:type="spellStart"/>
      <w:r w:rsidR="00012218" w:rsidRPr="00012218">
        <w:rPr>
          <w:sz w:val="20"/>
          <w:szCs w:val="20"/>
        </w:rPr>
        <w:t>Hollendiek</w:t>
      </w:r>
      <w:proofErr w:type="spellEnd"/>
      <w:r w:rsidR="00012218" w:rsidRPr="00012218">
        <w:rPr>
          <w:sz w:val="20"/>
          <w:szCs w:val="20"/>
        </w:rPr>
        <w:t xml:space="preserve"> ,G., Kroger ,H. and Romer T.,“</w:t>
      </w:r>
      <w:proofErr w:type="spellStart"/>
      <w:r w:rsidR="00012218" w:rsidRPr="00012218">
        <w:rPr>
          <w:sz w:val="20"/>
          <w:szCs w:val="20"/>
        </w:rPr>
        <w:t>DieRuhelage</w:t>
      </w:r>
      <w:proofErr w:type="spellEnd"/>
      <w:r w:rsidR="00012218" w:rsidRPr="00012218">
        <w:rPr>
          <w:sz w:val="20"/>
          <w:szCs w:val="20"/>
        </w:rPr>
        <w:t xml:space="preserve"> der </w:t>
      </w:r>
      <w:proofErr w:type="spellStart"/>
      <w:r w:rsidR="00012218" w:rsidRPr="00012218">
        <w:rPr>
          <w:sz w:val="20"/>
          <w:szCs w:val="20"/>
        </w:rPr>
        <w:t>Augen</w:t>
      </w:r>
      <w:proofErr w:type="spellEnd"/>
      <w:r w:rsidR="00012218" w:rsidRPr="00012218">
        <w:rPr>
          <w:sz w:val="20"/>
          <w:szCs w:val="20"/>
        </w:rPr>
        <w:t xml:space="preserve"> und </w:t>
      </w:r>
      <w:proofErr w:type="spellStart"/>
      <w:r w:rsidR="00012218" w:rsidRPr="00012218">
        <w:rPr>
          <w:sz w:val="20"/>
          <w:szCs w:val="20"/>
        </w:rPr>
        <w:t>ihr</w:t>
      </w:r>
      <w:proofErr w:type="spellEnd"/>
      <w:r w:rsidR="00012218" w:rsidRPr="00012218">
        <w:rPr>
          <w:sz w:val="20"/>
          <w:szCs w:val="20"/>
        </w:rPr>
        <w:t xml:space="preserve"> </w:t>
      </w:r>
      <w:proofErr w:type="spellStart"/>
      <w:r w:rsidR="00012218" w:rsidRPr="00012218">
        <w:rPr>
          <w:sz w:val="20"/>
          <w:szCs w:val="20"/>
        </w:rPr>
        <w:t>Einflub</w:t>
      </w:r>
      <w:proofErr w:type="spellEnd"/>
      <w:r w:rsidR="00012218" w:rsidRPr="00012218">
        <w:rPr>
          <w:sz w:val="20"/>
          <w:szCs w:val="20"/>
        </w:rPr>
        <w:t xml:space="preserve"> auf </w:t>
      </w:r>
      <w:proofErr w:type="spellStart"/>
      <w:r w:rsidR="00012218" w:rsidRPr="00012218">
        <w:rPr>
          <w:sz w:val="20"/>
          <w:szCs w:val="20"/>
        </w:rPr>
        <w:t>Beobachtungsaba</w:t>
      </w:r>
      <w:r w:rsidR="00012218">
        <w:rPr>
          <w:sz w:val="20"/>
          <w:szCs w:val="20"/>
        </w:rPr>
        <w:t>tand</w:t>
      </w:r>
      <w:proofErr w:type="spellEnd"/>
      <w:r w:rsidR="00012218">
        <w:rPr>
          <w:sz w:val="20"/>
          <w:szCs w:val="20"/>
        </w:rPr>
        <w:t xml:space="preserve"> und </w:t>
      </w:r>
      <w:proofErr w:type="spellStart"/>
      <w:r w:rsidR="00012218">
        <w:rPr>
          <w:sz w:val="20"/>
          <w:szCs w:val="20"/>
        </w:rPr>
        <w:t>visuelle</w:t>
      </w:r>
      <w:proofErr w:type="spellEnd"/>
      <w:r w:rsidR="00012218">
        <w:rPr>
          <w:sz w:val="20"/>
          <w:szCs w:val="20"/>
        </w:rPr>
        <w:t xml:space="preserve"> </w:t>
      </w:r>
      <w:proofErr w:type="spellStart"/>
      <w:r w:rsidR="00012218">
        <w:rPr>
          <w:sz w:val="20"/>
          <w:szCs w:val="20"/>
        </w:rPr>
        <w:t>Ermudung</w:t>
      </w:r>
      <w:proofErr w:type="spellEnd"/>
      <w:r w:rsidR="00012218">
        <w:rPr>
          <w:sz w:val="20"/>
          <w:szCs w:val="20"/>
        </w:rPr>
        <w:t xml:space="preserve"> </w:t>
      </w:r>
      <w:proofErr w:type="spellStart"/>
      <w:r w:rsidR="00012218">
        <w:rPr>
          <w:sz w:val="20"/>
          <w:szCs w:val="20"/>
        </w:rPr>
        <w:t>bei</w:t>
      </w:r>
      <w:proofErr w:type="spellEnd"/>
      <w:r w:rsidR="00012218">
        <w:rPr>
          <w:rFonts w:hint="eastAsia"/>
          <w:sz w:val="20"/>
          <w:szCs w:val="20"/>
        </w:rPr>
        <w:t xml:space="preserve"> </w:t>
      </w:r>
      <w:proofErr w:type="spellStart"/>
      <w:r w:rsidR="00012218" w:rsidRPr="00012218">
        <w:rPr>
          <w:sz w:val="20"/>
          <w:szCs w:val="20"/>
        </w:rPr>
        <w:t>Bildcshirmarbeit</w:t>
      </w:r>
      <w:proofErr w:type="spellEnd"/>
      <w:r w:rsidR="00012218" w:rsidRPr="00012218">
        <w:rPr>
          <w:sz w:val="20"/>
          <w:szCs w:val="20"/>
        </w:rPr>
        <w:t xml:space="preserve"> ,”</w:t>
      </w:r>
      <w:proofErr w:type="spellStart"/>
      <w:r w:rsidR="00012218" w:rsidRPr="00012218">
        <w:rPr>
          <w:sz w:val="20"/>
          <w:szCs w:val="20"/>
        </w:rPr>
        <w:t>Zeitschrift</w:t>
      </w:r>
      <w:proofErr w:type="spellEnd"/>
      <w:r w:rsidR="00012218" w:rsidRPr="00012218">
        <w:rPr>
          <w:sz w:val="20"/>
          <w:szCs w:val="20"/>
        </w:rPr>
        <w:t xml:space="preserve"> fur </w:t>
      </w:r>
      <w:proofErr w:type="spellStart"/>
      <w:r w:rsidR="00012218" w:rsidRPr="00012218">
        <w:rPr>
          <w:sz w:val="20"/>
          <w:szCs w:val="20"/>
        </w:rPr>
        <w:t>experimentelle</w:t>
      </w:r>
      <w:proofErr w:type="spellEnd"/>
      <w:r w:rsidR="00012218" w:rsidRPr="00012218">
        <w:rPr>
          <w:sz w:val="20"/>
          <w:szCs w:val="20"/>
        </w:rPr>
        <w:t xml:space="preserve">    und </w:t>
      </w:r>
      <w:proofErr w:type="spellStart"/>
      <w:r w:rsidR="00012218" w:rsidRPr="00012218">
        <w:rPr>
          <w:sz w:val="20"/>
          <w:szCs w:val="20"/>
        </w:rPr>
        <w:t>angewandte</w:t>
      </w:r>
      <w:proofErr w:type="spellEnd"/>
      <w:r w:rsidR="00012218" w:rsidRPr="00012218">
        <w:rPr>
          <w:sz w:val="20"/>
          <w:szCs w:val="20"/>
        </w:rPr>
        <w:t xml:space="preserve"> </w:t>
      </w:r>
      <w:proofErr w:type="spellStart"/>
      <w:r w:rsidR="00012218" w:rsidRPr="00012218">
        <w:rPr>
          <w:sz w:val="20"/>
          <w:szCs w:val="20"/>
        </w:rPr>
        <w:t>psychologie</w:t>
      </w:r>
      <w:proofErr w:type="spellEnd"/>
      <w:r w:rsidR="00012218" w:rsidRPr="00012218">
        <w:rPr>
          <w:sz w:val="20"/>
          <w:szCs w:val="20"/>
        </w:rPr>
        <w:t xml:space="preserve"> ,36,538-566. (1989).</w:t>
      </w:r>
    </w:p>
    <w:p w:rsidR="00012218" w:rsidRPr="00012218" w:rsidRDefault="00B96067" w:rsidP="00012218">
      <w:pPr>
        <w:adjustRightInd w:val="0"/>
        <w:snapToGrid w:val="0"/>
        <w:jc w:val="both"/>
        <w:rPr>
          <w:sz w:val="20"/>
          <w:szCs w:val="20"/>
        </w:rPr>
      </w:pPr>
      <w:r>
        <w:rPr>
          <w:rFonts w:hint="eastAsia"/>
          <w:sz w:val="20"/>
          <w:szCs w:val="20"/>
        </w:rPr>
        <w:lastRenderedPageBreak/>
        <w:t>16</w:t>
      </w:r>
      <w:r w:rsidR="00354EAD">
        <w:rPr>
          <w:rFonts w:hint="eastAsia"/>
          <w:sz w:val="20"/>
          <w:szCs w:val="20"/>
        </w:rPr>
        <w:t>.</w:t>
      </w:r>
      <w:r w:rsidR="00012218" w:rsidRPr="00012218">
        <w:rPr>
          <w:sz w:val="20"/>
          <w:szCs w:val="20"/>
        </w:rPr>
        <w:t xml:space="preserve"> </w:t>
      </w:r>
      <w:proofErr w:type="spellStart"/>
      <w:r w:rsidR="00012218" w:rsidRPr="00012218">
        <w:rPr>
          <w:sz w:val="20"/>
          <w:szCs w:val="20"/>
        </w:rPr>
        <w:t>Horie</w:t>
      </w:r>
      <w:proofErr w:type="spellEnd"/>
      <w:r w:rsidR="00012218" w:rsidRPr="00012218">
        <w:rPr>
          <w:sz w:val="20"/>
          <w:szCs w:val="20"/>
        </w:rPr>
        <w:t xml:space="preserve">, Y., “A study on the evaluation of sample </w:t>
      </w:r>
    </w:p>
    <w:p w:rsidR="00012218" w:rsidRPr="00012218" w:rsidRDefault="00012218" w:rsidP="00012218">
      <w:pPr>
        <w:adjustRightInd w:val="0"/>
        <w:snapToGrid w:val="0"/>
        <w:jc w:val="both"/>
        <w:rPr>
          <w:sz w:val="20"/>
          <w:szCs w:val="20"/>
        </w:rPr>
      </w:pPr>
      <w:r w:rsidRPr="00012218">
        <w:rPr>
          <w:sz w:val="20"/>
          <w:szCs w:val="20"/>
        </w:rPr>
        <w:t xml:space="preserve">    workload by a thermal video system,” </w:t>
      </w:r>
      <w:proofErr w:type="spellStart"/>
      <w:proofErr w:type="gramStart"/>
      <w:r w:rsidRPr="00012218">
        <w:rPr>
          <w:sz w:val="20"/>
          <w:szCs w:val="20"/>
        </w:rPr>
        <w:t>In:M</w:t>
      </w:r>
      <w:proofErr w:type="spellEnd"/>
      <w:r w:rsidRPr="00012218">
        <w:rPr>
          <w:sz w:val="20"/>
          <w:szCs w:val="20"/>
        </w:rPr>
        <w:t>.</w:t>
      </w:r>
      <w:proofErr w:type="gramEnd"/>
      <w:r w:rsidRPr="00012218">
        <w:rPr>
          <w:sz w:val="20"/>
          <w:szCs w:val="20"/>
        </w:rPr>
        <w:t xml:space="preserve"> </w:t>
      </w:r>
    </w:p>
    <w:p w:rsidR="00012218" w:rsidRPr="00012218" w:rsidRDefault="00012218" w:rsidP="00012218">
      <w:pPr>
        <w:adjustRightInd w:val="0"/>
        <w:snapToGrid w:val="0"/>
        <w:jc w:val="both"/>
        <w:rPr>
          <w:sz w:val="20"/>
          <w:szCs w:val="20"/>
        </w:rPr>
      </w:pPr>
      <w:r w:rsidRPr="00012218">
        <w:rPr>
          <w:sz w:val="20"/>
          <w:szCs w:val="20"/>
        </w:rPr>
        <w:t xml:space="preserve">    </w:t>
      </w:r>
      <w:proofErr w:type="spellStart"/>
      <w:r w:rsidRPr="00012218">
        <w:rPr>
          <w:sz w:val="20"/>
          <w:szCs w:val="20"/>
        </w:rPr>
        <w:t>Kumashiro</w:t>
      </w:r>
      <w:proofErr w:type="spellEnd"/>
      <w:r w:rsidRPr="00012218">
        <w:rPr>
          <w:sz w:val="20"/>
          <w:szCs w:val="20"/>
        </w:rPr>
        <w:t xml:space="preserve"> and E. D. Megaw (eds.), Towards </w:t>
      </w:r>
    </w:p>
    <w:p w:rsidR="00012218" w:rsidRPr="00012218" w:rsidRDefault="00012218" w:rsidP="00012218">
      <w:pPr>
        <w:adjustRightInd w:val="0"/>
        <w:snapToGrid w:val="0"/>
        <w:jc w:val="both"/>
        <w:rPr>
          <w:sz w:val="20"/>
          <w:szCs w:val="20"/>
        </w:rPr>
      </w:pPr>
      <w:r w:rsidRPr="00012218">
        <w:rPr>
          <w:sz w:val="20"/>
          <w:szCs w:val="20"/>
        </w:rPr>
        <w:t xml:space="preserve">    Human work: solutions to problems </w:t>
      </w:r>
    </w:p>
    <w:p w:rsidR="00012218" w:rsidRPr="00012218" w:rsidRDefault="00012218" w:rsidP="00012218">
      <w:pPr>
        <w:adjustRightInd w:val="0"/>
        <w:snapToGrid w:val="0"/>
        <w:jc w:val="both"/>
        <w:rPr>
          <w:sz w:val="20"/>
          <w:szCs w:val="20"/>
        </w:rPr>
      </w:pPr>
      <w:r w:rsidRPr="00012218">
        <w:rPr>
          <w:sz w:val="20"/>
          <w:szCs w:val="20"/>
        </w:rPr>
        <w:t xml:space="preserve">    </w:t>
      </w:r>
      <w:proofErr w:type="spellStart"/>
      <w:r w:rsidRPr="00012218">
        <w:rPr>
          <w:sz w:val="20"/>
          <w:szCs w:val="20"/>
        </w:rPr>
        <w:t>inoccupational</w:t>
      </w:r>
      <w:proofErr w:type="spellEnd"/>
      <w:r w:rsidRPr="00012218">
        <w:rPr>
          <w:sz w:val="20"/>
          <w:szCs w:val="20"/>
        </w:rPr>
        <w:t xml:space="preserve"> health and safety, Taylor &amp; </w:t>
      </w:r>
    </w:p>
    <w:p w:rsidR="00F041C4" w:rsidRPr="00C361F6" w:rsidRDefault="00012218" w:rsidP="00012218">
      <w:pPr>
        <w:adjustRightInd w:val="0"/>
        <w:snapToGrid w:val="0"/>
        <w:jc w:val="both"/>
        <w:rPr>
          <w:sz w:val="20"/>
          <w:szCs w:val="20"/>
        </w:rPr>
      </w:pPr>
      <w:r w:rsidRPr="00012218">
        <w:rPr>
          <w:sz w:val="20"/>
          <w:szCs w:val="20"/>
        </w:rPr>
        <w:t xml:space="preserve">    Francis, London, pp.251-252 (1991).</w:t>
      </w:r>
    </w:p>
    <w:p w:rsidR="00F041C4" w:rsidRPr="00C361F6" w:rsidRDefault="00B96067" w:rsidP="00152152">
      <w:pPr>
        <w:autoSpaceDE w:val="0"/>
        <w:autoSpaceDN w:val="0"/>
        <w:adjustRightInd w:val="0"/>
        <w:snapToGrid w:val="0"/>
        <w:ind w:left="400" w:hangingChars="200" w:hanging="400"/>
        <w:jc w:val="both"/>
        <w:rPr>
          <w:rFonts w:cs="TimesNewRoman"/>
          <w:kern w:val="0"/>
          <w:sz w:val="20"/>
          <w:szCs w:val="20"/>
        </w:rPr>
      </w:pPr>
      <w:r>
        <w:rPr>
          <w:rFonts w:cs="TimesNewRoman" w:hint="eastAsia"/>
          <w:kern w:val="0"/>
          <w:sz w:val="20"/>
          <w:szCs w:val="20"/>
        </w:rPr>
        <w:t>17</w:t>
      </w:r>
      <w:r w:rsidR="00354EAD">
        <w:rPr>
          <w:rFonts w:cs="TimesNewRoman" w:hint="eastAsia"/>
          <w:kern w:val="0"/>
          <w:sz w:val="20"/>
          <w:szCs w:val="20"/>
        </w:rPr>
        <w:t>.</w:t>
      </w:r>
      <w:r w:rsidR="00152152">
        <w:rPr>
          <w:rFonts w:cs="TimesNewRoman" w:hint="eastAsia"/>
          <w:kern w:val="0"/>
          <w:sz w:val="20"/>
          <w:szCs w:val="20"/>
        </w:rPr>
        <w:t xml:space="preserve"> </w:t>
      </w:r>
      <w:r w:rsidR="00012218" w:rsidRPr="00012218">
        <w:rPr>
          <w:rFonts w:cs="TimesNewRoman"/>
          <w:kern w:val="0"/>
          <w:sz w:val="20"/>
          <w:szCs w:val="20"/>
        </w:rPr>
        <w:t xml:space="preserve">Iwasaki, T., </w:t>
      </w:r>
      <w:proofErr w:type="spellStart"/>
      <w:proofErr w:type="gramStart"/>
      <w:r w:rsidR="00012218" w:rsidRPr="00012218">
        <w:rPr>
          <w:rFonts w:cs="TimesNewRoman"/>
          <w:kern w:val="0"/>
          <w:sz w:val="20"/>
          <w:szCs w:val="20"/>
        </w:rPr>
        <w:t>Kurimoto,S</w:t>
      </w:r>
      <w:proofErr w:type="spellEnd"/>
      <w:r w:rsidR="00012218" w:rsidRPr="00012218">
        <w:rPr>
          <w:rFonts w:cs="TimesNewRoman"/>
          <w:kern w:val="0"/>
          <w:sz w:val="20"/>
          <w:szCs w:val="20"/>
        </w:rPr>
        <w:t>.</w:t>
      </w:r>
      <w:proofErr w:type="gramEnd"/>
      <w:r w:rsidR="00012218" w:rsidRPr="00012218">
        <w:rPr>
          <w:rFonts w:cs="TimesNewRoman"/>
          <w:kern w:val="0"/>
          <w:sz w:val="20"/>
          <w:szCs w:val="20"/>
        </w:rPr>
        <w:t xml:space="preserve"> &amp; </w:t>
      </w:r>
      <w:proofErr w:type="spellStart"/>
      <w:r w:rsidR="00012218" w:rsidRPr="00012218">
        <w:rPr>
          <w:rFonts w:cs="TimesNewRoman"/>
          <w:kern w:val="0"/>
          <w:sz w:val="20"/>
          <w:szCs w:val="20"/>
        </w:rPr>
        <w:t>Noro,K</w:t>
      </w:r>
      <w:proofErr w:type="spellEnd"/>
      <w:r w:rsidR="00012218" w:rsidRPr="00012218">
        <w:rPr>
          <w:rFonts w:cs="TimesNewRoman"/>
          <w:kern w:val="0"/>
          <w:sz w:val="20"/>
          <w:szCs w:val="20"/>
        </w:rPr>
        <w:t xml:space="preserve">., "The Changes in </w:t>
      </w:r>
      <w:proofErr w:type="spellStart"/>
      <w:r w:rsidR="00012218" w:rsidRPr="00012218">
        <w:rPr>
          <w:rFonts w:cs="TimesNewRoman"/>
          <w:kern w:val="0"/>
          <w:sz w:val="20"/>
          <w:szCs w:val="20"/>
        </w:rPr>
        <w:t>colour</w:t>
      </w:r>
      <w:proofErr w:type="spellEnd"/>
      <w:r w:rsidR="00012218" w:rsidRPr="00012218">
        <w:rPr>
          <w:rFonts w:cs="TimesNewRoman"/>
          <w:kern w:val="0"/>
          <w:sz w:val="20"/>
          <w:szCs w:val="20"/>
        </w:rPr>
        <w:t xml:space="preserve"> flicker fusion (CFF) values and accommodation times during experimental repetitive tasks with CRT display screens," Ergonomics, Vol.32, No.3, pp.293-305(1989).</w:t>
      </w:r>
    </w:p>
    <w:p w:rsidR="00F041C4" w:rsidRPr="00C361F6" w:rsidRDefault="00B96067" w:rsidP="00BB5FD1">
      <w:pPr>
        <w:autoSpaceDE w:val="0"/>
        <w:autoSpaceDN w:val="0"/>
        <w:adjustRightInd w:val="0"/>
        <w:snapToGrid w:val="0"/>
        <w:ind w:left="400" w:hangingChars="200" w:hanging="400"/>
        <w:jc w:val="both"/>
        <w:rPr>
          <w:kern w:val="0"/>
          <w:sz w:val="20"/>
          <w:szCs w:val="20"/>
          <w:lang w:val="de-DE"/>
        </w:rPr>
      </w:pPr>
      <w:r>
        <w:rPr>
          <w:rFonts w:cs="TimesNewRoman" w:hint="eastAsia"/>
          <w:kern w:val="0"/>
          <w:sz w:val="20"/>
          <w:szCs w:val="20"/>
          <w:lang w:val="de-DE"/>
        </w:rPr>
        <w:t>18</w:t>
      </w:r>
      <w:r w:rsidR="00354EAD">
        <w:rPr>
          <w:rFonts w:cs="TimesNewRoman" w:hint="eastAsia"/>
          <w:kern w:val="0"/>
          <w:sz w:val="20"/>
          <w:szCs w:val="20"/>
          <w:lang w:val="de-DE"/>
        </w:rPr>
        <w:t>.</w:t>
      </w:r>
      <w:r w:rsidR="00BB5FD1" w:rsidRPr="00BB5FD1">
        <w:rPr>
          <w:rStyle w:val="gsa1"/>
          <w:rFonts w:cs="Arial"/>
          <w:color w:val="auto"/>
          <w:sz w:val="20"/>
          <w:szCs w:val="20"/>
        </w:rPr>
        <w:t xml:space="preserve"> </w:t>
      </w:r>
      <w:r w:rsidR="00BB5FD1" w:rsidRPr="00C361F6">
        <w:rPr>
          <w:rStyle w:val="gsa1"/>
          <w:rFonts w:cs="Arial"/>
          <w:color w:val="auto"/>
          <w:sz w:val="20"/>
          <w:szCs w:val="20"/>
        </w:rPr>
        <w:t>Kroemer</w:t>
      </w:r>
      <w:r w:rsidR="00BB5FD1" w:rsidRPr="00C361F6">
        <w:rPr>
          <w:rStyle w:val="gsa1"/>
          <w:rFonts w:cs="Arial" w:hint="eastAsia"/>
          <w:color w:val="auto"/>
          <w:sz w:val="20"/>
          <w:szCs w:val="20"/>
        </w:rPr>
        <w:t>,</w:t>
      </w:r>
      <w:r w:rsidR="00BB5FD1" w:rsidRPr="00C361F6">
        <w:rPr>
          <w:rStyle w:val="gsa1"/>
          <w:rFonts w:cs="Arial"/>
          <w:color w:val="auto"/>
          <w:sz w:val="20"/>
          <w:szCs w:val="20"/>
        </w:rPr>
        <w:t xml:space="preserve"> KHE, </w:t>
      </w:r>
      <w:proofErr w:type="spellStart"/>
      <w:r w:rsidR="00BB5FD1" w:rsidRPr="00C361F6">
        <w:rPr>
          <w:rStyle w:val="gsa1"/>
          <w:rFonts w:cs="Arial"/>
          <w:color w:val="auto"/>
          <w:sz w:val="20"/>
          <w:szCs w:val="20"/>
        </w:rPr>
        <w:t>Grandjean</w:t>
      </w:r>
      <w:proofErr w:type="spellEnd"/>
      <w:r w:rsidR="00BB5FD1" w:rsidRPr="00C361F6">
        <w:rPr>
          <w:rStyle w:val="gsa1"/>
          <w:rFonts w:cs="Arial" w:hint="eastAsia"/>
          <w:color w:val="auto"/>
          <w:sz w:val="20"/>
          <w:szCs w:val="20"/>
        </w:rPr>
        <w:t xml:space="preserve"> E.,</w:t>
      </w:r>
      <w:r w:rsidR="00BB5FD1" w:rsidRPr="00C361F6">
        <w:rPr>
          <w:rFonts w:cs="Arial"/>
          <w:sz w:val="20"/>
          <w:szCs w:val="20"/>
        </w:rPr>
        <w:t xml:space="preserve"> Fitting the Task to the Human</w:t>
      </w:r>
      <w:r w:rsidR="00BB5FD1" w:rsidRPr="00C361F6">
        <w:rPr>
          <w:rFonts w:cs="Arial" w:hint="eastAsia"/>
          <w:sz w:val="20"/>
          <w:szCs w:val="20"/>
        </w:rPr>
        <w:t>,5</w:t>
      </w:r>
      <w:r w:rsidR="00BB5FD1" w:rsidRPr="00C361F6">
        <w:rPr>
          <w:rFonts w:cs="Arial" w:hint="eastAsia"/>
          <w:sz w:val="20"/>
          <w:szCs w:val="20"/>
          <w:vertAlign w:val="superscript"/>
        </w:rPr>
        <w:t>th</w:t>
      </w:r>
      <w:r w:rsidR="00BB5FD1" w:rsidRPr="00C361F6">
        <w:rPr>
          <w:rFonts w:cs="Arial" w:hint="eastAsia"/>
          <w:sz w:val="20"/>
          <w:szCs w:val="20"/>
        </w:rPr>
        <w:t xml:space="preserve"> </w:t>
      </w:r>
      <w:proofErr w:type="spellStart"/>
      <w:proofErr w:type="gramStart"/>
      <w:r w:rsidR="00BB5FD1" w:rsidRPr="00C361F6">
        <w:rPr>
          <w:rFonts w:cs="Arial" w:hint="eastAsia"/>
          <w:sz w:val="20"/>
          <w:szCs w:val="20"/>
        </w:rPr>
        <w:t>ed.,</w:t>
      </w:r>
      <w:r w:rsidR="00BB5FD1" w:rsidRPr="00C361F6">
        <w:rPr>
          <w:rStyle w:val="gsa1"/>
          <w:rFonts w:cs="Arial"/>
          <w:color w:val="auto"/>
          <w:sz w:val="20"/>
          <w:szCs w:val="20"/>
        </w:rPr>
        <w:t>Taylor</w:t>
      </w:r>
      <w:proofErr w:type="spellEnd"/>
      <w:proofErr w:type="gramEnd"/>
      <w:r w:rsidR="00BB5FD1" w:rsidRPr="00C361F6">
        <w:rPr>
          <w:rStyle w:val="gsa1"/>
          <w:rFonts w:cs="Arial"/>
          <w:color w:val="auto"/>
          <w:sz w:val="20"/>
          <w:szCs w:val="20"/>
        </w:rPr>
        <w:t xml:space="preserve"> &amp; Francis Philadelphia,</w:t>
      </w:r>
      <w:r w:rsidR="00BB5FD1" w:rsidRPr="00C361F6">
        <w:rPr>
          <w:rStyle w:val="gsa1"/>
          <w:rFonts w:cs="Arial" w:hint="eastAsia"/>
          <w:color w:val="auto"/>
          <w:sz w:val="20"/>
          <w:szCs w:val="20"/>
        </w:rPr>
        <w:t xml:space="preserve"> (</w:t>
      </w:r>
      <w:r w:rsidR="00BB5FD1" w:rsidRPr="00C361F6">
        <w:rPr>
          <w:rStyle w:val="gsa1"/>
          <w:rFonts w:cs="Arial"/>
          <w:color w:val="auto"/>
          <w:sz w:val="20"/>
          <w:szCs w:val="20"/>
        </w:rPr>
        <w:t>1997</w:t>
      </w:r>
      <w:r w:rsidR="00BB5FD1" w:rsidRPr="00C361F6">
        <w:rPr>
          <w:rStyle w:val="gsa1"/>
          <w:rFonts w:cs="Arial" w:hint="eastAsia"/>
          <w:color w:val="auto"/>
          <w:sz w:val="20"/>
          <w:szCs w:val="20"/>
        </w:rPr>
        <w:t>).</w:t>
      </w:r>
    </w:p>
    <w:p w:rsidR="00BB5FD1" w:rsidRPr="00C361F6" w:rsidRDefault="00B96067" w:rsidP="00BB5FD1">
      <w:pPr>
        <w:adjustRightInd w:val="0"/>
        <w:snapToGrid w:val="0"/>
        <w:jc w:val="both"/>
        <w:rPr>
          <w:rFonts w:cs="TimesNewRoman"/>
          <w:kern w:val="0"/>
          <w:sz w:val="20"/>
          <w:szCs w:val="20"/>
        </w:rPr>
      </w:pPr>
      <w:r>
        <w:rPr>
          <w:rFonts w:hint="eastAsia"/>
          <w:kern w:val="0"/>
          <w:sz w:val="20"/>
          <w:szCs w:val="20"/>
          <w:lang w:val="de-DE"/>
        </w:rPr>
        <w:t>19</w:t>
      </w:r>
      <w:r w:rsidR="00354EAD">
        <w:rPr>
          <w:rFonts w:hint="eastAsia"/>
          <w:kern w:val="0"/>
          <w:sz w:val="20"/>
          <w:szCs w:val="20"/>
          <w:lang w:val="de-DE"/>
        </w:rPr>
        <w:t>.</w:t>
      </w:r>
      <w:r w:rsidR="00BB5FD1" w:rsidRPr="00BB5FD1">
        <w:rPr>
          <w:sz w:val="20"/>
          <w:szCs w:val="20"/>
        </w:rPr>
        <w:t xml:space="preserve"> </w:t>
      </w:r>
      <w:r w:rsidR="00BB5FD1" w:rsidRPr="00C361F6">
        <w:rPr>
          <w:sz w:val="20"/>
          <w:szCs w:val="20"/>
        </w:rPr>
        <w:t xml:space="preserve">M. A. </w:t>
      </w:r>
      <w:proofErr w:type="spellStart"/>
      <w:r w:rsidR="00BB5FD1" w:rsidRPr="00C361F6">
        <w:rPr>
          <w:sz w:val="20"/>
          <w:szCs w:val="20"/>
        </w:rPr>
        <w:t>Bullimore</w:t>
      </w:r>
      <w:proofErr w:type="spellEnd"/>
      <w:r w:rsidR="00BB5FD1" w:rsidRPr="00C361F6">
        <w:rPr>
          <w:sz w:val="20"/>
          <w:szCs w:val="20"/>
        </w:rPr>
        <w:t xml:space="preserve">, P. A. </w:t>
      </w:r>
      <w:proofErr w:type="spellStart"/>
      <w:r w:rsidR="00BB5FD1" w:rsidRPr="00C361F6">
        <w:rPr>
          <w:sz w:val="20"/>
          <w:szCs w:val="20"/>
        </w:rPr>
        <w:t>Howarth</w:t>
      </w:r>
      <w:proofErr w:type="spellEnd"/>
      <w:r w:rsidR="00BB5FD1" w:rsidRPr="00C361F6">
        <w:rPr>
          <w:sz w:val="20"/>
          <w:szCs w:val="20"/>
        </w:rPr>
        <w:t xml:space="preserve">, and </w:t>
      </w:r>
      <w:smartTag w:uri="urn:schemas-microsoft-com:office:smarttags" w:element="place">
        <w:r w:rsidR="00BB5FD1" w:rsidRPr="00C361F6">
          <w:rPr>
            <w:sz w:val="20"/>
            <w:szCs w:val="20"/>
          </w:rPr>
          <w:t>E. Fulton</w:t>
        </w:r>
      </w:smartTag>
      <w:r w:rsidR="00BB5FD1" w:rsidRPr="00C361F6">
        <w:rPr>
          <w:rFonts w:cs="TimesNewRoman"/>
          <w:kern w:val="0"/>
          <w:sz w:val="20"/>
          <w:szCs w:val="20"/>
        </w:rPr>
        <w:t xml:space="preserve">, </w:t>
      </w:r>
    </w:p>
    <w:p w:rsidR="00BB5FD1" w:rsidRPr="00C361F6" w:rsidRDefault="00BB5FD1" w:rsidP="00BB5FD1">
      <w:pPr>
        <w:adjustRightInd w:val="0"/>
        <w:snapToGrid w:val="0"/>
        <w:jc w:val="both"/>
        <w:rPr>
          <w:sz w:val="20"/>
          <w:szCs w:val="20"/>
        </w:rPr>
      </w:pPr>
      <w:r w:rsidRPr="00C361F6">
        <w:rPr>
          <w:rFonts w:cs="TimesNewRoman" w:hint="eastAsia"/>
          <w:kern w:val="0"/>
          <w:sz w:val="20"/>
          <w:szCs w:val="20"/>
        </w:rPr>
        <w:t xml:space="preserve">    </w:t>
      </w:r>
      <w:proofErr w:type="gramStart"/>
      <w:r w:rsidRPr="00C361F6">
        <w:rPr>
          <w:rFonts w:cs="TimesNewRoman"/>
          <w:kern w:val="0"/>
          <w:sz w:val="20"/>
          <w:szCs w:val="20"/>
        </w:rPr>
        <w:t>“</w:t>
      </w:r>
      <w:r w:rsidRPr="00C361F6">
        <w:rPr>
          <w:sz w:val="20"/>
          <w:szCs w:val="20"/>
        </w:rPr>
        <w:t xml:space="preserve"> Assessment</w:t>
      </w:r>
      <w:proofErr w:type="gramEnd"/>
      <w:r w:rsidRPr="00C361F6">
        <w:rPr>
          <w:sz w:val="20"/>
          <w:szCs w:val="20"/>
        </w:rPr>
        <w:t xml:space="preserve"> of visual performance</w:t>
      </w:r>
      <w:r w:rsidRPr="00C361F6">
        <w:rPr>
          <w:rFonts w:cs="TimesNewRoman"/>
          <w:kern w:val="0"/>
          <w:sz w:val="20"/>
          <w:szCs w:val="20"/>
        </w:rPr>
        <w:t>,”</w:t>
      </w:r>
      <w:r w:rsidRPr="00C361F6">
        <w:rPr>
          <w:rFonts w:hint="eastAsia"/>
          <w:sz w:val="20"/>
          <w:szCs w:val="20"/>
        </w:rPr>
        <w:t xml:space="preserve">    </w:t>
      </w:r>
    </w:p>
    <w:p w:rsidR="00BB5FD1" w:rsidRPr="00C361F6" w:rsidRDefault="00BB5FD1" w:rsidP="00BB5FD1">
      <w:pPr>
        <w:adjustRightInd w:val="0"/>
        <w:snapToGrid w:val="0"/>
        <w:jc w:val="both"/>
        <w:rPr>
          <w:i/>
          <w:iCs/>
          <w:sz w:val="20"/>
          <w:szCs w:val="20"/>
        </w:rPr>
      </w:pPr>
      <w:r w:rsidRPr="00C361F6">
        <w:rPr>
          <w:rFonts w:hint="eastAsia"/>
          <w:sz w:val="20"/>
          <w:szCs w:val="20"/>
        </w:rPr>
        <w:t xml:space="preserve">    </w:t>
      </w:r>
      <w:r w:rsidRPr="00C361F6">
        <w:rPr>
          <w:i/>
          <w:iCs/>
          <w:sz w:val="20"/>
          <w:szCs w:val="20"/>
        </w:rPr>
        <w:t xml:space="preserve">Evaluation of human </w:t>
      </w:r>
      <w:proofErr w:type="spellStart"/>
      <w:proofErr w:type="gramStart"/>
      <w:r w:rsidRPr="00C361F6">
        <w:rPr>
          <w:i/>
          <w:iCs/>
          <w:sz w:val="20"/>
          <w:szCs w:val="20"/>
        </w:rPr>
        <w:t>work:A</w:t>
      </w:r>
      <w:proofErr w:type="spellEnd"/>
      <w:proofErr w:type="gramEnd"/>
      <w:r w:rsidRPr="00C361F6">
        <w:rPr>
          <w:i/>
          <w:iCs/>
          <w:sz w:val="20"/>
          <w:szCs w:val="20"/>
        </w:rPr>
        <w:t xml:space="preserve"> practical </w:t>
      </w:r>
    </w:p>
    <w:p w:rsidR="00BB5FD1" w:rsidRPr="00C361F6" w:rsidRDefault="00BB5FD1" w:rsidP="00BB5FD1">
      <w:pPr>
        <w:adjustRightInd w:val="0"/>
        <w:snapToGrid w:val="0"/>
        <w:jc w:val="both"/>
        <w:rPr>
          <w:sz w:val="20"/>
          <w:szCs w:val="20"/>
        </w:rPr>
      </w:pPr>
      <w:r w:rsidRPr="00C361F6">
        <w:rPr>
          <w:rFonts w:hint="eastAsia"/>
          <w:i/>
          <w:iCs/>
          <w:sz w:val="20"/>
          <w:szCs w:val="20"/>
        </w:rPr>
        <w:t xml:space="preserve">    </w:t>
      </w:r>
      <w:r w:rsidRPr="00C361F6">
        <w:rPr>
          <w:i/>
          <w:iCs/>
          <w:sz w:val="20"/>
          <w:szCs w:val="20"/>
        </w:rPr>
        <w:t>ergonomics methodology</w:t>
      </w:r>
      <w:r w:rsidRPr="00C361F6">
        <w:rPr>
          <w:sz w:val="20"/>
          <w:szCs w:val="20"/>
        </w:rPr>
        <w:t xml:space="preserve">, pp. 804-839, </w:t>
      </w:r>
      <w:r w:rsidRPr="00C361F6">
        <w:rPr>
          <w:rFonts w:hint="eastAsia"/>
          <w:sz w:val="20"/>
          <w:szCs w:val="20"/>
        </w:rPr>
        <w:t>(</w:t>
      </w:r>
      <w:r w:rsidRPr="00C361F6">
        <w:rPr>
          <w:sz w:val="20"/>
          <w:szCs w:val="20"/>
        </w:rPr>
        <w:t>1995</w:t>
      </w:r>
      <w:r w:rsidRPr="00C361F6">
        <w:rPr>
          <w:rFonts w:hint="eastAsia"/>
          <w:sz w:val="20"/>
          <w:szCs w:val="20"/>
        </w:rPr>
        <w:t>)</w:t>
      </w:r>
      <w:r w:rsidRPr="00C361F6">
        <w:rPr>
          <w:sz w:val="20"/>
          <w:szCs w:val="20"/>
        </w:rPr>
        <w:t>.</w:t>
      </w:r>
    </w:p>
    <w:p w:rsidR="00BB5FD1" w:rsidRPr="00C361F6" w:rsidRDefault="00B96067" w:rsidP="00BB5FD1">
      <w:pPr>
        <w:adjustRightInd w:val="0"/>
        <w:snapToGrid w:val="0"/>
        <w:jc w:val="both"/>
        <w:rPr>
          <w:sz w:val="20"/>
          <w:szCs w:val="20"/>
        </w:rPr>
      </w:pPr>
      <w:r>
        <w:rPr>
          <w:rFonts w:hint="eastAsia"/>
          <w:sz w:val="20"/>
          <w:szCs w:val="20"/>
        </w:rPr>
        <w:t>20</w:t>
      </w:r>
      <w:r w:rsidR="00354EAD">
        <w:rPr>
          <w:sz w:val="20"/>
          <w:szCs w:val="20"/>
        </w:rPr>
        <w:t>.</w:t>
      </w:r>
      <w:r w:rsidR="00BB5FD1" w:rsidRPr="00BB5FD1">
        <w:rPr>
          <w:sz w:val="20"/>
          <w:szCs w:val="20"/>
        </w:rPr>
        <w:t xml:space="preserve"> </w:t>
      </w:r>
      <w:r w:rsidR="00BB5FD1" w:rsidRPr="00C361F6">
        <w:rPr>
          <w:sz w:val="20"/>
          <w:szCs w:val="20"/>
        </w:rPr>
        <w:t>M. A. Sinclair</w:t>
      </w:r>
      <w:r w:rsidR="00BB5FD1" w:rsidRPr="00C361F6">
        <w:rPr>
          <w:rFonts w:cs="TimesNewRoman"/>
          <w:kern w:val="0"/>
          <w:sz w:val="20"/>
          <w:szCs w:val="20"/>
        </w:rPr>
        <w:t>, “</w:t>
      </w:r>
      <w:r w:rsidR="00BB5FD1" w:rsidRPr="00C361F6">
        <w:rPr>
          <w:sz w:val="20"/>
          <w:szCs w:val="20"/>
        </w:rPr>
        <w:t>Subjective assessment</w:t>
      </w:r>
      <w:r w:rsidR="00BB5FD1" w:rsidRPr="00C361F6">
        <w:rPr>
          <w:rFonts w:cs="TimesNewRoman"/>
          <w:kern w:val="0"/>
          <w:sz w:val="20"/>
          <w:szCs w:val="20"/>
        </w:rPr>
        <w:t>,”</w:t>
      </w:r>
    </w:p>
    <w:p w:rsidR="00BB5FD1" w:rsidRPr="00C361F6" w:rsidRDefault="00BB5FD1" w:rsidP="00BB5FD1">
      <w:pPr>
        <w:adjustRightInd w:val="0"/>
        <w:snapToGrid w:val="0"/>
        <w:jc w:val="both"/>
        <w:rPr>
          <w:sz w:val="20"/>
          <w:szCs w:val="20"/>
        </w:rPr>
      </w:pPr>
      <w:r w:rsidRPr="00C361F6">
        <w:rPr>
          <w:rFonts w:hint="eastAsia"/>
          <w:i/>
          <w:iCs/>
          <w:sz w:val="20"/>
          <w:szCs w:val="20"/>
        </w:rPr>
        <w:t xml:space="preserve">  </w:t>
      </w:r>
      <w:r>
        <w:rPr>
          <w:rFonts w:hint="eastAsia"/>
          <w:i/>
          <w:iCs/>
          <w:sz w:val="20"/>
          <w:szCs w:val="20"/>
        </w:rPr>
        <w:t xml:space="preserve">  </w:t>
      </w:r>
      <w:r w:rsidRPr="00C361F6">
        <w:rPr>
          <w:i/>
          <w:iCs/>
          <w:sz w:val="20"/>
          <w:szCs w:val="20"/>
        </w:rPr>
        <w:t>Evaluation of Human Work: A practical</w:t>
      </w:r>
    </w:p>
    <w:p w:rsidR="002C4309" w:rsidRPr="00C361F6" w:rsidRDefault="00BB5FD1" w:rsidP="00BB5FD1">
      <w:pPr>
        <w:pStyle w:val="Default"/>
        <w:snapToGrid w:val="0"/>
        <w:ind w:left="400" w:hangingChars="200" w:hanging="400"/>
        <w:jc w:val="both"/>
        <w:rPr>
          <w:rFonts w:ascii="Times New Roman" w:eastAsia="新細明體" w:cs="Arial Unicode MS"/>
          <w:color w:val="auto"/>
          <w:sz w:val="20"/>
          <w:szCs w:val="20"/>
        </w:rPr>
      </w:pPr>
      <w:r w:rsidRPr="00C361F6">
        <w:rPr>
          <w:i/>
          <w:iCs/>
          <w:sz w:val="20"/>
          <w:szCs w:val="20"/>
        </w:rPr>
        <w:t xml:space="preserve">  </w:t>
      </w:r>
      <w:r>
        <w:rPr>
          <w:rFonts w:hint="eastAsia"/>
          <w:i/>
          <w:iCs/>
          <w:sz w:val="20"/>
          <w:szCs w:val="20"/>
        </w:rPr>
        <w:t xml:space="preserve">  </w:t>
      </w:r>
      <w:r w:rsidRPr="00C361F6">
        <w:rPr>
          <w:i/>
          <w:iCs/>
          <w:sz w:val="20"/>
          <w:szCs w:val="20"/>
        </w:rPr>
        <w:t xml:space="preserve">ergonomics </w:t>
      </w:r>
      <w:proofErr w:type="gramStart"/>
      <w:r w:rsidRPr="00C361F6">
        <w:rPr>
          <w:i/>
          <w:iCs/>
          <w:sz w:val="20"/>
          <w:szCs w:val="20"/>
        </w:rPr>
        <w:t>methodology</w:t>
      </w:r>
      <w:r w:rsidR="00152152">
        <w:rPr>
          <w:sz w:val="20"/>
          <w:szCs w:val="20"/>
        </w:rPr>
        <w:t>,</w:t>
      </w:r>
      <w:r w:rsidRPr="00C361F6">
        <w:rPr>
          <w:sz w:val="20"/>
          <w:szCs w:val="20"/>
        </w:rPr>
        <w:t>p</w:t>
      </w:r>
      <w:r w:rsidR="00152152">
        <w:rPr>
          <w:sz w:val="20"/>
          <w:szCs w:val="20"/>
        </w:rPr>
        <w:t>p.</w:t>
      </w:r>
      <w:proofErr w:type="gramEnd"/>
      <w:r w:rsidRPr="00C361F6">
        <w:rPr>
          <w:sz w:val="20"/>
          <w:szCs w:val="20"/>
        </w:rPr>
        <w:t>58-88, (1990).</w:t>
      </w:r>
    </w:p>
    <w:p w:rsidR="00BB5FD1" w:rsidRPr="00C361F6" w:rsidRDefault="00BB5FD1" w:rsidP="00BB5FD1">
      <w:pPr>
        <w:adjustRightInd w:val="0"/>
        <w:snapToGrid w:val="0"/>
        <w:ind w:left="300" w:hangingChars="150" w:hanging="300"/>
        <w:jc w:val="both"/>
        <w:rPr>
          <w:kern w:val="0"/>
          <w:sz w:val="20"/>
          <w:szCs w:val="20"/>
        </w:rPr>
      </w:pPr>
      <w:r w:rsidRPr="00C361F6">
        <w:rPr>
          <w:rFonts w:hint="eastAsia"/>
          <w:kern w:val="0"/>
          <w:sz w:val="20"/>
          <w:szCs w:val="20"/>
        </w:rPr>
        <w:t>2</w:t>
      </w:r>
      <w:r w:rsidR="00B96067">
        <w:rPr>
          <w:rFonts w:hint="eastAsia"/>
          <w:kern w:val="0"/>
          <w:sz w:val="20"/>
          <w:szCs w:val="20"/>
        </w:rPr>
        <w:t>1</w:t>
      </w:r>
      <w:r w:rsidR="00354EAD">
        <w:rPr>
          <w:rFonts w:hint="eastAsia"/>
          <w:kern w:val="0"/>
          <w:sz w:val="20"/>
          <w:szCs w:val="20"/>
        </w:rPr>
        <w:t>.</w:t>
      </w:r>
      <w:r>
        <w:rPr>
          <w:rFonts w:hint="eastAsia"/>
          <w:kern w:val="0"/>
          <w:sz w:val="20"/>
          <w:szCs w:val="20"/>
        </w:rPr>
        <w:t xml:space="preserve"> </w:t>
      </w:r>
      <w:r w:rsidRPr="00C361F6">
        <w:rPr>
          <w:kern w:val="0"/>
          <w:sz w:val="20"/>
          <w:szCs w:val="20"/>
        </w:rPr>
        <w:t xml:space="preserve">S. Suzuki, M. </w:t>
      </w:r>
      <w:proofErr w:type="spellStart"/>
      <w:r w:rsidRPr="00C361F6">
        <w:rPr>
          <w:kern w:val="0"/>
          <w:sz w:val="20"/>
          <w:szCs w:val="20"/>
        </w:rPr>
        <w:t>Kajita</w:t>
      </w:r>
      <w:proofErr w:type="spellEnd"/>
      <w:r w:rsidRPr="00C361F6">
        <w:rPr>
          <w:kern w:val="0"/>
          <w:sz w:val="20"/>
          <w:szCs w:val="20"/>
        </w:rPr>
        <w:t>, and K. Kato</w:t>
      </w:r>
      <w:r w:rsidRPr="00C361F6">
        <w:rPr>
          <w:sz w:val="20"/>
          <w:szCs w:val="20"/>
        </w:rPr>
        <w:t xml:space="preserve">, </w:t>
      </w:r>
      <w:proofErr w:type="gramStart"/>
      <w:r w:rsidRPr="00C361F6">
        <w:rPr>
          <w:sz w:val="20"/>
          <w:szCs w:val="20"/>
        </w:rPr>
        <w:t>“</w:t>
      </w:r>
      <w:r w:rsidRPr="00C361F6">
        <w:rPr>
          <w:kern w:val="0"/>
          <w:sz w:val="20"/>
          <w:szCs w:val="20"/>
        </w:rPr>
        <w:t xml:space="preserve"> Evaluation</w:t>
      </w:r>
      <w:proofErr w:type="gramEnd"/>
      <w:r w:rsidRPr="00C361F6">
        <w:rPr>
          <w:kern w:val="0"/>
          <w:sz w:val="20"/>
          <w:szCs w:val="20"/>
        </w:rPr>
        <w:t xml:space="preserve"> </w:t>
      </w:r>
    </w:p>
    <w:p w:rsidR="00BB5FD1" w:rsidRPr="00C361F6" w:rsidRDefault="00BB5FD1" w:rsidP="00BB5FD1">
      <w:pPr>
        <w:adjustRightInd w:val="0"/>
        <w:snapToGrid w:val="0"/>
        <w:ind w:left="300" w:hangingChars="150" w:hanging="300"/>
        <w:jc w:val="both"/>
        <w:rPr>
          <w:kern w:val="0"/>
          <w:sz w:val="20"/>
          <w:szCs w:val="20"/>
        </w:rPr>
      </w:pPr>
      <w:r w:rsidRPr="00C361F6">
        <w:rPr>
          <w:rFonts w:hint="eastAsia"/>
          <w:kern w:val="0"/>
          <w:sz w:val="20"/>
          <w:szCs w:val="20"/>
        </w:rPr>
        <w:t xml:space="preserve">    </w:t>
      </w:r>
      <w:r w:rsidRPr="00C361F6">
        <w:rPr>
          <w:kern w:val="0"/>
          <w:sz w:val="20"/>
          <w:szCs w:val="20"/>
        </w:rPr>
        <w:t xml:space="preserve">of Accommodative Function by High Frequency </w:t>
      </w:r>
    </w:p>
    <w:p w:rsidR="00BB5FD1" w:rsidRPr="00C361F6" w:rsidRDefault="00BB5FD1" w:rsidP="00BB5FD1">
      <w:pPr>
        <w:adjustRightInd w:val="0"/>
        <w:snapToGrid w:val="0"/>
        <w:ind w:left="300" w:hangingChars="150" w:hanging="300"/>
        <w:jc w:val="both"/>
        <w:rPr>
          <w:kern w:val="0"/>
          <w:sz w:val="20"/>
          <w:szCs w:val="20"/>
        </w:rPr>
      </w:pPr>
      <w:r w:rsidRPr="00C361F6">
        <w:rPr>
          <w:rFonts w:hint="eastAsia"/>
          <w:kern w:val="0"/>
          <w:sz w:val="20"/>
          <w:szCs w:val="20"/>
        </w:rPr>
        <w:t xml:space="preserve">    </w:t>
      </w:r>
      <w:r w:rsidRPr="00C361F6">
        <w:rPr>
          <w:kern w:val="0"/>
          <w:sz w:val="20"/>
          <w:szCs w:val="20"/>
        </w:rPr>
        <w:t>Component of Accommodative</w:t>
      </w:r>
    </w:p>
    <w:p w:rsidR="00BB5FD1" w:rsidRPr="00C361F6" w:rsidRDefault="00BB5FD1" w:rsidP="00BB5FD1">
      <w:pPr>
        <w:adjustRightInd w:val="0"/>
        <w:snapToGrid w:val="0"/>
        <w:ind w:left="300" w:hangingChars="150" w:hanging="300"/>
        <w:jc w:val="both"/>
        <w:rPr>
          <w:i/>
          <w:iCs/>
          <w:kern w:val="0"/>
          <w:sz w:val="20"/>
          <w:szCs w:val="20"/>
        </w:rPr>
      </w:pPr>
      <w:r w:rsidRPr="00C361F6">
        <w:rPr>
          <w:rFonts w:hint="eastAsia"/>
          <w:kern w:val="0"/>
          <w:sz w:val="20"/>
          <w:szCs w:val="20"/>
        </w:rPr>
        <w:t xml:space="preserve">    </w:t>
      </w:r>
      <w:proofErr w:type="spellStart"/>
      <w:proofErr w:type="gramStart"/>
      <w:r w:rsidRPr="00C361F6">
        <w:rPr>
          <w:kern w:val="0"/>
          <w:sz w:val="20"/>
          <w:szCs w:val="20"/>
        </w:rPr>
        <w:t>Microfluctuation</w:t>
      </w:r>
      <w:proofErr w:type="spellEnd"/>
      <w:r w:rsidRPr="00C361F6">
        <w:rPr>
          <w:sz w:val="20"/>
          <w:szCs w:val="20"/>
        </w:rPr>
        <w:t xml:space="preserve"> ,</w:t>
      </w:r>
      <w:proofErr w:type="gramEnd"/>
      <w:r w:rsidRPr="00C361F6">
        <w:rPr>
          <w:sz w:val="20"/>
          <w:szCs w:val="20"/>
        </w:rPr>
        <w:t xml:space="preserve"> “</w:t>
      </w:r>
      <w:r w:rsidRPr="00C361F6">
        <w:rPr>
          <w:i/>
          <w:iCs/>
          <w:kern w:val="0"/>
          <w:sz w:val="20"/>
          <w:szCs w:val="20"/>
        </w:rPr>
        <w:t xml:space="preserve">Japanese journal of visual </w:t>
      </w:r>
      <w:r w:rsidRPr="00C361F6">
        <w:rPr>
          <w:rFonts w:hint="eastAsia"/>
          <w:i/>
          <w:iCs/>
          <w:kern w:val="0"/>
          <w:sz w:val="20"/>
          <w:szCs w:val="20"/>
        </w:rPr>
        <w:t xml:space="preserve"> </w:t>
      </w:r>
    </w:p>
    <w:p w:rsidR="00BB5FD1" w:rsidRDefault="00BB5FD1" w:rsidP="004E7D93">
      <w:pPr>
        <w:adjustRightInd w:val="0"/>
        <w:snapToGrid w:val="0"/>
        <w:ind w:left="300" w:hangingChars="150" w:hanging="300"/>
        <w:jc w:val="both"/>
        <w:rPr>
          <w:kern w:val="0"/>
          <w:sz w:val="20"/>
          <w:szCs w:val="20"/>
        </w:rPr>
      </w:pPr>
      <w:r w:rsidRPr="00C361F6">
        <w:rPr>
          <w:rFonts w:hint="eastAsia"/>
          <w:i/>
          <w:iCs/>
          <w:kern w:val="0"/>
          <w:sz w:val="20"/>
          <w:szCs w:val="20"/>
        </w:rPr>
        <w:t xml:space="preserve">    </w:t>
      </w:r>
      <w:r w:rsidRPr="00C361F6">
        <w:rPr>
          <w:i/>
          <w:iCs/>
          <w:kern w:val="0"/>
          <w:sz w:val="20"/>
          <w:szCs w:val="20"/>
        </w:rPr>
        <w:t xml:space="preserve">science, </w:t>
      </w:r>
      <w:r w:rsidRPr="00C361F6">
        <w:rPr>
          <w:kern w:val="0"/>
          <w:sz w:val="20"/>
          <w:szCs w:val="20"/>
        </w:rPr>
        <w:t>vol.</w:t>
      </w:r>
      <w:proofErr w:type="gramStart"/>
      <w:r w:rsidRPr="00C361F6">
        <w:rPr>
          <w:kern w:val="0"/>
          <w:sz w:val="20"/>
          <w:szCs w:val="20"/>
        </w:rPr>
        <w:t>22,no.</w:t>
      </w:r>
      <w:proofErr w:type="gramEnd"/>
      <w:r w:rsidRPr="00C361F6">
        <w:rPr>
          <w:kern w:val="0"/>
          <w:sz w:val="20"/>
          <w:szCs w:val="20"/>
        </w:rPr>
        <w:t xml:space="preserve">3, pp. 93-97, </w:t>
      </w:r>
      <w:r w:rsidRPr="00C361F6">
        <w:rPr>
          <w:rFonts w:hint="eastAsia"/>
          <w:kern w:val="0"/>
          <w:sz w:val="20"/>
          <w:szCs w:val="20"/>
        </w:rPr>
        <w:t>(</w:t>
      </w:r>
      <w:r w:rsidRPr="00C361F6">
        <w:rPr>
          <w:kern w:val="0"/>
          <w:sz w:val="20"/>
          <w:szCs w:val="20"/>
        </w:rPr>
        <w:t>2001</w:t>
      </w:r>
      <w:r w:rsidRPr="00C361F6">
        <w:rPr>
          <w:rFonts w:hint="eastAsia"/>
          <w:kern w:val="0"/>
          <w:sz w:val="20"/>
          <w:szCs w:val="20"/>
        </w:rPr>
        <w:t>)</w:t>
      </w:r>
      <w:r w:rsidRPr="00C361F6">
        <w:rPr>
          <w:kern w:val="0"/>
          <w:sz w:val="20"/>
          <w:szCs w:val="20"/>
        </w:rPr>
        <w:t>.</w:t>
      </w:r>
    </w:p>
    <w:p w:rsidR="002C4309" w:rsidRPr="00C361F6" w:rsidRDefault="002C4309" w:rsidP="00FE5643">
      <w:pPr>
        <w:autoSpaceDE w:val="0"/>
        <w:autoSpaceDN w:val="0"/>
        <w:adjustRightInd w:val="0"/>
        <w:snapToGrid w:val="0"/>
        <w:jc w:val="both"/>
        <w:rPr>
          <w:kern w:val="0"/>
          <w:sz w:val="20"/>
          <w:szCs w:val="20"/>
        </w:rPr>
      </w:pPr>
      <w:r w:rsidRPr="00C361F6">
        <w:rPr>
          <w:rFonts w:hint="eastAsia"/>
          <w:kern w:val="0"/>
          <w:sz w:val="20"/>
          <w:szCs w:val="20"/>
        </w:rPr>
        <w:t>2</w:t>
      </w:r>
      <w:r w:rsidR="00B96067">
        <w:rPr>
          <w:rFonts w:hint="eastAsia"/>
          <w:kern w:val="0"/>
          <w:sz w:val="20"/>
          <w:szCs w:val="20"/>
        </w:rPr>
        <w:t>2</w:t>
      </w:r>
      <w:r w:rsidR="00354EAD">
        <w:rPr>
          <w:rFonts w:hint="eastAsia"/>
          <w:kern w:val="0"/>
          <w:sz w:val="20"/>
          <w:szCs w:val="20"/>
        </w:rPr>
        <w:t>.</w:t>
      </w:r>
      <w:r w:rsidR="00152152">
        <w:rPr>
          <w:rFonts w:hint="eastAsia"/>
          <w:kern w:val="0"/>
          <w:sz w:val="20"/>
          <w:szCs w:val="20"/>
        </w:rPr>
        <w:t xml:space="preserve"> </w:t>
      </w:r>
      <w:r w:rsidRPr="00C361F6">
        <w:rPr>
          <w:kern w:val="0"/>
          <w:sz w:val="20"/>
          <w:szCs w:val="20"/>
        </w:rPr>
        <w:t xml:space="preserve">Saito, S., M. </w:t>
      </w:r>
      <w:proofErr w:type="spellStart"/>
      <w:r w:rsidRPr="00C361F6">
        <w:rPr>
          <w:kern w:val="0"/>
          <w:sz w:val="20"/>
          <w:szCs w:val="20"/>
        </w:rPr>
        <w:t>Sotoyama</w:t>
      </w:r>
      <w:proofErr w:type="spellEnd"/>
      <w:r w:rsidRPr="00C361F6">
        <w:rPr>
          <w:kern w:val="0"/>
          <w:sz w:val="20"/>
          <w:szCs w:val="20"/>
        </w:rPr>
        <w:t xml:space="preserve">, S. </w:t>
      </w:r>
      <w:proofErr w:type="spellStart"/>
      <w:r w:rsidRPr="00C361F6">
        <w:rPr>
          <w:kern w:val="0"/>
          <w:sz w:val="20"/>
          <w:szCs w:val="20"/>
        </w:rPr>
        <w:t>Taptagaporn</w:t>
      </w:r>
      <w:proofErr w:type="spellEnd"/>
      <w:r w:rsidRPr="00C361F6">
        <w:rPr>
          <w:kern w:val="0"/>
          <w:sz w:val="20"/>
          <w:szCs w:val="20"/>
        </w:rPr>
        <w:t xml:space="preserve"> and T. </w:t>
      </w:r>
    </w:p>
    <w:p w:rsidR="002C4309" w:rsidRPr="00C361F6" w:rsidRDefault="002C4309" w:rsidP="00152152">
      <w:pPr>
        <w:autoSpaceDE w:val="0"/>
        <w:autoSpaceDN w:val="0"/>
        <w:adjustRightInd w:val="0"/>
        <w:snapToGrid w:val="0"/>
        <w:ind w:left="400" w:hangingChars="200" w:hanging="400"/>
        <w:jc w:val="both"/>
        <w:rPr>
          <w:kern w:val="0"/>
          <w:sz w:val="20"/>
          <w:szCs w:val="20"/>
        </w:rPr>
      </w:pPr>
      <w:r w:rsidRPr="00C361F6">
        <w:rPr>
          <w:rFonts w:hint="eastAsia"/>
          <w:kern w:val="0"/>
          <w:sz w:val="20"/>
          <w:szCs w:val="20"/>
        </w:rPr>
        <w:t xml:space="preserve">   </w:t>
      </w:r>
      <w:r w:rsidR="00152152">
        <w:rPr>
          <w:rFonts w:hint="eastAsia"/>
          <w:kern w:val="0"/>
          <w:sz w:val="20"/>
          <w:szCs w:val="20"/>
        </w:rPr>
        <w:t xml:space="preserve"> </w:t>
      </w:r>
      <w:proofErr w:type="spellStart"/>
      <w:proofErr w:type="gramStart"/>
      <w:r w:rsidRPr="00C361F6">
        <w:rPr>
          <w:kern w:val="0"/>
          <w:sz w:val="20"/>
          <w:szCs w:val="20"/>
        </w:rPr>
        <w:t>Suzuki,“</w:t>
      </w:r>
      <w:proofErr w:type="gramEnd"/>
      <w:r w:rsidRPr="00C361F6">
        <w:rPr>
          <w:kern w:val="0"/>
          <w:sz w:val="20"/>
          <w:szCs w:val="20"/>
        </w:rPr>
        <w:t>Characteristics</w:t>
      </w:r>
      <w:proofErr w:type="spellEnd"/>
      <w:r w:rsidRPr="00C361F6">
        <w:rPr>
          <w:kern w:val="0"/>
          <w:sz w:val="20"/>
          <w:szCs w:val="20"/>
        </w:rPr>
        <w:t xml:space="preserve"> of vertical</w:t>
      </w:r>
      <w:r w:rsidRPr="00C361F6">
        <w:rPr>
          <w:rFonts w:hint="eastAsia"/>
          <w:kern w:val="0"/>
          <w:sz w:val="20"/>
          <w:szCs w:val="20"/>
        </w:rPr>
        <w:t xml:space="preserve"> </w:t>
      </w:r>
      <w:r w:rsidRPr="00C361F6">
        <w:rPr>
          <w:kern w:val="0"/>
          <w:sz w:val="20"/>
          <w:szCs w:val="20"/>
        </w:rPr>
        <w:t>eye</w:t>
      </w:r>
      <w:r w:rsidRPr="00C361F6">
        <w:rPr>
          <w:rFonts w:hint="eastAsia"/>
          <w:kern w:val="0"/>
          <w:sz w:val="20"/>
          <w:szCs w:val="20"/>
        </w:rPr>
        <w:t xml:space="preserve"> </w:t>
      </w:r>
      <w:r w:rsidR="00152152">
        <w:rPr>
          <w:rFonts w:hint="eastAsia"/>
          <w:kern w:val="0"/>
          <w:sz w:val="20"/>
          <w:szCs w:val="20"/>
        </w:rPr>
        <w:t>m</w:t>
      </w:r>
      <w:r w:rsidRPr="00C361F6">
        <w:rPr>
          <w:kern w:val="0"/>
          <w:sz w:val="20"/>
          <w:szCs w:val="20"/>
        </w:rPr>
        <w:t>ovements</w:t>
      </w:r>
      <w:r w:rsidRPr="00C361F6">
        <w:rPr>
          <w:rFonts w:hint="eastAsia"/>
          <w:kern w:val="0"/>
          <w:sz w:val="20"/>
          <w:szCs w:val="20"/>
        </w:rPr>
        <w:t xml:space="preserve"> </w:t>
      </w:r>
      <w:r w:rsidRPr="00C361F6">
        <w:rPr>
          <w:kern w:val="0"/>
          <w:sz w:val="20"/>
          <w:szCs w:val="20"/>
        </w:rPr>
        <w:t xml:space="preserve">in </w:t>
      </w:r>
      <w:proofErr w:type="spellStart"/>
      <w:r w:rsidRPr="00C361F6">
        <w:rPr>
          <w:kern w:val="0"/>
          <w:sz w:val="20"/>
          <w:szCs w:val="20"/>
        </w:rPr>
        <w:t>theworkstation</w:t>
      </w:r>
      <w:proofErr w:type="spellEnd"/>
      <w:r w:rsidRPr="00C361F6">
        <w:rPr>
          <w:kern w:val="0"/>
          <w:sz w:val="20"/>
          <w:szCs w:val="20"/>
        </w:rPr>
        <w:t xml:space="preserve"> used flat panel </w:t>
      </w:r>
    </w:p>
    <w:p w:rsidR="002C4309" w:rsidRPr="00C361F6" w:rsidRDefault="002C4309" w:rsidP="00152152">
      <w:pPr>
        <w:autoSpaceDE w:val="0"/>
        <w:autoSpaceDN w:val="0"/>
        <w:adjustRightInd w:val="0"/>
        <w:snapToGrid w:val="0"/>
        <w:ind w:left="400" w:hangingChars="200" w:hanging="400"/>
        <w:jc w:val="both"/>
        <w:rPr>
          <w:kern w:val="0"/>
          <w:sz w:val="20"/>
          <w:szCs w:val="20"/>
        </w:rPr>
      </w:pPr>
      <w:r w:rsidRPr="00C361F6">
        <w:rPr>
          <w:rFonts w:hint="eastAsia"/>
          <w:kern w:val="0"/>
          <w:sz w:val="20"/>
          <w:szCs w:val="20"/>
        </w:rPr>
        <w:t xml:space="preserve">  </w:t>
      </w:r>
      <w:r w:rsidR="00152152">
        <w:rPr>
          <w:rFonts w:hint="eastAsia"/>
          <w:kern w:val="0"/>
          <w:sz w:val="20"/>
          <w:szCs w:val="20"/>
        </w:rPr>
        <w:t xml:space="preserve"> </w:t>
      </w:r>
      <w:r w:rsidRPr="00C361F6">
        <w:rPr>
          <w:rFonts w:hint="eastAsia"/>
          <w:kern w:val="0"/>
          <w:sz w:val="20"/>
          <w:szCs w:val="20"/>
        </w:rPr>
        <w:t xml:space="preserve"> </w:t>
      </w:r>
      <w:r w:rsidRPr="00C361F6">
        <w:rPr>
          <w:kern w:val="0"/>
          <w:sz w:val="20"/>
          <w:szCs w:val="20"/>
        </w:rPr>
        <w:t>display (FPD),” in</w:t>
      </w:r>
      <w:r w:rsidRPr="00C361F6">
        <w:rPr>
          <w:rFonts w:hint="eastAsia"/>
          <w:kern w:val="0"/>
          <w:sz w:val="20"/>
          <w:szCs w:val="20"/>
        </w:rPr>
        <w:t xml:space="preserve"> </w:t>
      </w:r>
      <w:r w:rsidR="00152152">
        <w:rPr>
          <w:i/>
          <w:iCs/>
          <w:kern w:val="0"/>
          <w:sz w:val="20"/>
          <w:szCs w:val="20"/>
        </w:rPr>
        <w:t>Human-Computer Interaction:</w:t>
      </w:r>
      <w:r w:rsidR="00152152">
        <w:rPr>
          <w:rFonts w:hint="eastAsia"/>
          <w:i/>
          <w:iCs/>
          <w:kern w:val="0"/>
          <w:sz w:val="20"/>
          <w:szCs w:val="20"/>
        </w:rPr>
        <w:t xml:space="preserve"> </w:t>
      </w:r>
      <w:r w:rsidRPr="00C361F6">
        <w:rPr>
          <w:rFonts w:hint="eastAsia"/>
          <w:i/>
          <w:iCs/>
          <w:kern w:val="0"/>
          <w:sz w:val="20"/>
          <w:szCs w:val="20"/>
        </w:rPr>
        <w:t xml:space="preserve">   </w:t>
      </w:r>
      <w:r w:rsidRPr="00C361F6">
        <w:rPr>
          <w:i/>
          <w:iCs/>
          <w:kern w:val="0"/>
          <w:sz w:val="20"/>
          <w:szCs w:val="20"/>
        </w:rPr>
        <w:t xml:space="preserve">Applications and </w:t>
      </w:r>
      <w:proofErr w:type="spellStart"/>
      <w:r w:rsidRPr="00C361F6">
        <w:rPr>
          <w:i/>
          <w:iCs/>
          <w:kern w:val="0"/>
          <w:sz w:val="20"/>
          <w:szCs w:val="20"/>
        </w:rPr>
        <w:t>CaseStudies</w:t>
      </w:r>
      <w:proofErr w:type="spellEnd"/>
      <w:r w:rsidRPr="00C361F6">
        <w:rPr>
          <w:kern w:val="0"/>
          <w:sz w:val="20"/>
          <w:szCs w:val="20"/>
        </w:rPr>
        <w:t xml:space="preserve">, M. J. </w:t>
      </w:r>
      <w:proofErr w:type="gramStart"/>
      <w:r w:rsidRPr="00C361F6">
        <w:rPr>
          <w:kern w:val="0"/>
          <w:sz w:val="20"/>
          <w:szCs w:val="20"/>
        </w:rPr>
        <w:t xml:space="preserve">Smith </w:t>
      </w:r>
      <w:r w:rsidRPr="00C361F6">
        <w:rPr>
          <w:rFonts w:hint="eastAsia"/>
          <w:kern w:val="0"/>
          <w:sz w:val="20"/>
          <w:szCs w:val="20"/>
        </w:rPr>
        <w:t xml:space="preserve"> </w:t>
      </w:r>
      <w:r w:rsidRPr="00C361F6">
        <w:rPr>
          <w:kern w:val="0"/>
          <w:sz w:val="20"/>
          <w:szCs w:val="20"/>
        </w:rPr>
        <w:t>and</w:t>
      </w:r>
      <w:proofErr w:type="gramEnd"/>
      <w:r w:rsidRPr="00C361F6">
        <w:rPr>
          <w:kern w:val="0"/>
          <w:sz w:val="20"/>
          <w:szCs w:val="20"/>
        </w:rPr>
        <w:t xml:space="preserve"> </w:t>
      </w:r>
    </w:p>
    <w:p w:rsidR="002C4309" w:rsidRPr="00C361F6" w:rsidRDefault="002C4309" w:rsidP="00152152">
      <w:pPr>
        <w:autoSpaceDE w:val="0"/>
        <w:autoSpaceDN w:val="0"/>
        <w:adjustRightInd w:val="0"/>
        <w:snapToGrid w:val="0"/>
        <w:ind w:left="400" w:hangingChars="200" w:hanging="400"/>
        <w:jc w:val="both"/>
        <w:rPr>
          <w:kern w:val="0"/>
          <w:sz w:val="20"/>
          <w:szCs w:val="20"/>
        </w:rPr>
      </w:pPr>
      <w:r w:rsidRPr="00C361F6">
        <w:rPr>
          <w:rFonts w:hint="eastAsia"/>
          <w:kern w:val="0"/>
          <w:sz w:val="20"/>
          <w:szCs w:val="20"/>
        </w:rPr>
        <w:t xml:space="preserve">   </w:t>
      </w:r>
      <w:r w:rsidR="00152152">
        <w:rPr>
          <w:rFonts w:hint="eastAsia"/>
          <w:kern w:val="0"/>
          <w:sz w:val="20"/>
          <w:szCs w:val="20"/>
        </w:rPr>
        <w:t xml:space="preserve"> </w:t>
      </w:r>
      <w:r w:rsidRPr="00C361F6">
        <w:rPr>
          <w:kern w:val="0"/>
          <w:sz w:val="20"/>
          <w:szCs w:val="20"/>
        </w:rPr>
        <w:t xml:space="preserve">G. </w:t>
      </w:r>
      <w:proofErr w:type="spellStart"/>
      <w:r w:rsidRPr="00C361F6">
        <w:rPr>
          <w:kern w:val="0"/>
          <w:sz w:val="20"/>
          <w:szCs w:val="20"/>
        </w:rPr>
        <w:t>Salvendy</w:t>
      </w:r>
      <w:proofErr w:type="spellEnd"/>
      <w:r w:rsidRPr="00C361F6">
        <w:rPr>
          <w:kern w:val="0"/>
          <w:sz w:val="20"/>
          <w:szCs w:val="20"/>
        </w:rPr>
        <w:t xml:space="preserve"> (eds.), </w:t>
      </w:r>
      <w:proofErr w:type="spellStart"/>
      <w:proofErr w:type="gramStart"/>
      <w:r w:rsidRPr="00C361F6">
        <w:rPr>
          <w:kern w:val="0"/>
          <w:sz w:val="20"/>
          <w:szCs w:val="20"/>
        </w:rPr>
        <w:t>Elsevier,Amsterdsm</w:t>
      </w:r>
      <w:proofErr w:type="spellEnd"/>
      <w:proofErr w:type="gramEnd"/>
      <w:r w:rsidRPr="00C361F6">
        <w:rPr>
          <w:kern w:val="0"/>
          <w:sz w:val="20"/>
          <w:szCs w:val="20"/>
        </w:rPr>
        <w:t>,</w:t>
      </w:r>
      <w:r w:rsidR="00152152" w:rsidRPr="00C361F6">
        <w:rPr>
          <w:kern w:val="0"/>
          <w:sz w:val="20"/>
          <w:szCs w:val="20"/>
        </w:rPr>
        <w:t xml:space="preserve"> </w:t>
      </w:r>
      <w:r w:rsidRPr="00C361F6">
        <w:rPr>
          <w:kern w:val="0"/>
          <w:sz w:val="20"/>
          <w:szCs w:val="20"/>
        </w:rPr>
        <w:t>756-761</w:t>
      </w:r>
      <w:r w:rsidRPr="00C361F6">
        <w:rPr>
          <w:rFonts w:hint="eastAsia"/>
          <w:kern w:val="0"/>
          <w:sz w:val="20"/>
          <w:szCs w:val="20"/>
        </w:rPr>
        <w:t xml:space="preserve"> </w:t>
      </w:r>
      <w:r w:rsidRPr="00C361F6">
        <w:rPr>
          <w:kern w:val="0"/>
          <w:sz w:val="20"/>
          <w:szCs w:val="20"/>
        </w:rPr>
        <w:t>(1993b).</w:t>
      </w:r>
    </w:p>
    <w:p w:rsidR="004E7D93" w:rsidRPr="00C361F6" w:rsidRDefault="00B96067" w:rsidP="004E7D93">
      <w:pPr>
        <w:adjustRightInd w:val="0"/>
        <w:snapToGrid w:val="0"/>
        <w:jc w:val="both"/>
        <w:rPr>
          <w:kern w:val="0"/>
          <w:sz w:val="20"/>
          <w:szCs w:val="20"/>
        </w:rPr>
      </w:pPr>
      <w:r>
        <w:rPr>
          <w:rFonts w:hint="eastAsia"/>
          <w:sz w:val="20"/>
          <w:szCs w:val="20"/>
        </w:rPr>
        <w:t>23</w:t>
      </w:r>
      <w:r w:rsidR="00354EAD">
        <w:rPr>
          <w:rFonts w:hint="eastAsia"/>
          <w:sz w:val="20"/>
          <w:szCs w:val="20"/>
        </w:rPr>
        <w:t>.</w:t>
      </w:r>
      <w:r w:rsidR="004E7D93" w:rsidRPr="00C361F6">
        <w:rPr>
          <w:sz w:val="20"/>
          <w:szCs w:val="20"/>
        </w:rPr>
        <w:t xml:space="preserve"> </w:t>
      </w:r>
      <w:r w:rsidR="004E7D93" w:rsidRPr="00C361F6">
        <w:rPr>
          <w:kern w:val="0"/>
          <w:sz w:val="20"/>
          <w:szCs w:val="20"/>
        </w:rPr>
        <w:t xml:space="preserve">W. N. </w:t>
      </w:r>
      <w:proofErr w:type="spellStart"/>
      <w:r w:rsidR="004E7D93" w:rsidRPr="00C361F6">
        <w:rPr>
          <w:kern w:val="0"/>
          <w:sz w:val="20"/>
          <w:szCs w:val="20"/>
        </w:rPr>
        <w:t>Charman</w:t>
      </w:r>
      <w:proofErr w:type="spellEnd"/>
      <w:r w:rsidR="004E7D93" w:rsidRPr="00C361F6">
        <w:rPr>
          <w:kern w:val="0"/>
          <w:sz w:val="20"/>
          <w:szCs w:val="20"/>
        </w:rPr>
        <w:t xml:space="preserve"> and G. Heron,” Fluctuations in </w:t>
      </w:r>
    </w:p>
    <w:p w:rsidR="004E7D93" w:rsidRPr="00C361F6" w:rsidRDefault="004E7D93" w:rsidP="004E7D93">
      <w:pPr>
        <w:adjustRightInd w:val="0"/>
        <w:snapToGrid w:val="0"/>
        <w:jc w:val="both"/>
        <w:rPr>
          <w:i/>
          <w:iCs/>
          <w:kern w:val="0"/>
          <w:sz w:val="20"/>
          <w:szCs w:val="20"/>
        </w:rPr>
      </w:pPr>
      <w:r w:rsidRPr="00C361F6">
        <w:rPr>
          <w:rFonts w:hint="eastAsia"/>
          <w:kern w:val="0"/>
          <w:sz w:val="20"/>
          <w:szCs w:val="20"/>
        </w:rPr>
        <w:t xml:space="preserve">  </w:t>
      </w:r>
      <w:r>
        <w:rPr>
          <w:rFonts w:hint="eastAsia"/>
          <w:kern w:val="0"/>
          <w:sz w:val="20"/>
          <w:szCs w:val="20"/>
        </w:rPr>
        <w:t xml:space="preserve">  </w:t>
      </w:r>
      <w:r w:rsidRPr="00C361F6">
        <w:rPr>
          <w:kern w:val="0"/>
          <w:sz w:val="20"/>
          <w:szCs w:val="20"/>
        </w:rPr>
        <w:t xml:space="preserve">accommodation: a </w:t>
      </w:r>
      <w:proofErr w:type="spellStart"/>
      <w:r w:rsidRPr="00C361F6">
        <w:rPr>
          <w:kern w:val="0"/>
          <w:sz w:val="20"/>
          <w:szCs w:val="20"/>
        </w:rPr>
        <w:t>review</w:t>
      </w:r>
      <w:proofErr w:type="gramStart"/>
      <w:r w:rsidRPr="00C361F6">
        <w:rPr>
          <w:sz w:val="20"/>
          <w:szCs w:val="20"/>
        </w:rPr>
        <w:t>,”</w:t>
      </w:r>
      <w:r w:rsidRPr="00C361F6">
        <w:rPr>
          <w:i/>
          <w:iCs/>
          <w:kern w:val="0"/>
          <w:sz w:val="20"/>
          <w:szCs w:val="20"/>
        </w:rPr>
        <w:t>Ophthalmic</w:t>
      </w:r>
      <w:proofErr w:type="spellEnd"/>
      <w:proofErr w:type="gramEnd"/>
      <w:r w:rsidRPr="00C361F6">
        <w:rPr>
          <w:i/>
          <w:iCs/>
          <w:kern w:val="0"/>
          <w:sz w:val="20"/>
          <w:szCs w:val="20"/>
        </w:rPr>
        <w:t xml:space="preserve"> </w:t>
      </w:r>
      <w:proofErr w:type="spellStart"/>
      <w:r w:rsidRPr="00C361F6">
        <w:rPr>
          <w:i/>
          <w:iCs/>
          <w:kern w:val="0"/>
          <w:sz w:val="20"/>
          <w:szCs w:val="20"/>
        </w:rPr>
        <w:t>Physiol</w:t>
      </w:r>
      <w:proofErr w:type="spellEnd"/>
      <w:r w:rsidRPr="00C361F6">
        <w:rPr>
          <w:i/>
          <w:iCs/>
          <w:kern w:val="0"/>
          <w:sz w:val="20"/>
          <w:szCs w:val="20"/>
        </w:rPr>
        <w:t xml:space="preserve"> </w:t>
      </w:r>
    </w:p>
    <w:p w:rsidR="004E7D93" w:rsidRPr="00C361F6" w:rsidRDefault="004E7D93" w:rsidP="004E7D93">
      <w:pPr>
        <w:adjustRightInd w:val="0"/>
        <w:snapToGrid w:val="0"/>
        <w:jc w:val="both"/>
        <w:rPr>
          <w:kern w:val="0"/>
          <w:sz w:val="20"/>
          <w:szCs w:val="20"/>
        </w:rPr>
      </w:pPr>
      <w:r w:rsidRPr="00C361F6">
        <w:rPr>
          <w:rFonts w:hint="eastAsia"/>
          <w:i/>
          <w:iCs/>
          <w:kern w:val="0"/>
          <w:sz w:val="20"/>
          <w:szCs w:val="20"/>
        </w:rPr>
        <w:t xml:space="preserve">  </w:t>
      </w:r>
      <w:r>
        <w:rPr>
          <w:rFonts w:hint="eastAsia"/>
          <w:i/>
          <w:iCs/>
          <w:kern w:val="0"/>
          <w:sz w:val="20"/>
          <w:szCs w:val="20"/>
        </w:rPr>
        <w:t xml:space="preserve">  </w:t>
      </w:r>
      <w:r w:rsidRPr="00C361F6">
        <w:rPr>
          <w:i/>
          <w:iCs/>
          <w:kern w:val="0"/>
          <w:sz w:val="20"/>
          <w:szCs w:val="20"/>
        </w:rPr>
        <w:t>Opt</w:t>
      </w:r>
      <w:r w:rsidRPr="00C361F6">
        <w:rPr>
          <w:kern w:val="0"/>
          <w:sz w:val="20"/>
          <w:szCs w:val="20"/>
        </w:rPr>
        <w:t xml:space="preserve">, vol. 8, no. 2, pp. 153-164, </w:t>
      </w:r>
      <w:r w:rsidRPr="00C361F6">
        <w:rPr>
          <w:rFonts w:hint="eastAsia"/>
          <w:kern w:val="0"/>
          <w:sz w:val="20"/>
          <w:szCs w:val="20"/>
        </w:rPr>
        <w:t>(</w:t>
      </w:r>
      <w:r w:rsidRPr="00C361F6">
        <w:rPr>
          <w:kern w:val="0"/>
          <w:sz w:val="20"/>
          <w:szCs w:val="20"/>
        </w:rPr>
        <w:t>1988</w:t>
      </w:r>
      <w:r w:rsidRPr="00C361F6">
        <w:rPr>
          <w:rFonts w:hint="eastAsia"/>
          <w:kern w:val="0"/>
          <w:sz w:val="20"/>
          <w:szCs w:val="20"/>
        </w:rPr>
        <w:t>)</w:t>
      </w:r>
      <w:r w:rsidRPr="00C361F6">
        <w:rPr>
          <w:kern w:val="0"/>
          <w:sz w:val="20"/>
          <w:szCs w:val="20"/>
        </w:rPr>
        <w:t>.</w:t>
      </w:r>
    </w:p>
    <w:p w:rsidR="004E7D93" w:rsidRPr="00C361F6" w:rsidRDefault="00B96067" w:rsidP="004E7D93">
      <w:pPr>
        <w:autoSpaceDE w:val="0"/>
        <w:autoSpaceDN w:val="0"/>
        <w:adjustRightInd w:val="0"/>
        <w:snapToGrid w:val="0"/>
        <w:jc w:val="both"/>
        <w:rPr>
          <w:rFonts w:cs="TimesNewRoman"/>
          <w:kern w:val="0"/>
          <w:sz w:val="20"/>
          <w:szCs w:val="20"/>
        </w:rPr>
      </w:pPr>
      <w:r>
        <w:rPr>
          <w:rFonts w:hint="eastAsia"/>
          <w:sz w:val="20"/>
          <w:szCs w:val="20"/>
        </w:rPr>
        <w:t>24</w:t>
      </w:r>
      <w:r w:rsidR="00354EAD">
        <w:rPr>
          <w:rFonts w:hint="eastAsia"/>
          <w:sz w:val="20"/>
          <w:szCs w:val="20"/>
        </w:rPr>
        <w:t>.</w:t>
      </w:r>
      <w:r w:rsidR="004E7D93" w:rsidRPr="00C361F6">
        <w:rPr>
          <w:kern w:val="0"/>
          <w:sz w:val="20"/>
          <w:szCs w:val="20"/>
        </w:rPr>
        <w:t xml:space="preserve"> </w:t>
      </w:r>
      <w:r w:rsidR="004E7D93" w:rsidRPr="00C361F6">
        <w:rPr>
          <w:rFonts w:cs="TimesNewRoman"/>
          <w:kern w:val="0"/>
          <w:sz w:val="20"/>
          <w:szCs w:val="20"/>
        </w:rPr>
        <w:t xml:space="preserve">Weber, A., </w:t>
      </w:r>
      <w:proofErr w:type="spellStart"/>
      <w:r w:rsidR="004E7D93" w:rsidRPr="00C361F6">
        <w:rPr>
          <w:rFonts w:cs="TimesNewRoman"/>
          <w:kern w:val="0"/>
          <w:sz w:val="20"/>
          <w:szCs w:val="20"/>
        </w:rPr>
        <w:t>Jermini</w:t>
      </w:r>
      <w:proofErr w:type="spellEnd"/>
      <w:r w:rsidR="004E7D93" w:rsidRPr="00C361F6">
        <w:rPr>
          <w:rFonts w:cs="TimesNewRoman"/>
          <w:kern w:val="0"/>
          <w:sz w:val="20"/>
          <w:szCs w:val="20"/>
        </w:rPr>
        <w:t xml:space="preserve">, C. and </w:t>
      </w:r>
      <w:proofErr w:type="spellStart"/>
      <w:r w:rsidR="004E7D93" w:rsidRPr="00C361F6">
        <w:rPr>
          <w:rFonts w:cs="TimesNewRoman"/>
          <w:kern w:val="0"/>
          <w:sz w:val="20"/>
          <w:szCs w:val="20"/>
        </w:rPr>
        <w:t>Grandjean</w:t>
      </w:r>
      <w:proofErr w:type="spellEnd"/>
      <w:r w:rsidR="004E7D93" w:rsidRPr="00C361F6">
        <w:rPr>
          <w:rFonts w:cs="TimesNewRoman"/>
          <w:kern w:val="0"/>
          <w:sz w:val="20"/>
          <w:szCs w:val="20"/>
        </w:rPr>
        <w:t xml:space="preserve">, E. </w:t>
      </w:r>
      <w:proofErr w:type="gramStart"/>
      <w:r w:rsidR="004E7D93" w:rsidRPr="00C361F6">
        <w:rPr>
          <w:rFonts w:cs="TimesNewRoman"/>
          <w:kern w:val="0"/>
          <w:sz w:val="20"/>
          <w:szCs w:val="20"/>
        </w:rPr>
        <w:t>P. ,</w:t>
      </w:r>
      <w:proofErr w:type="gramEnd"/>
      <w:r w:rsidR="004E7D93" w:rsidRPr="00C361F6">
        <w:rPr>
          <w:rFonts w:cs="TimesNewRoman"/>
          <w:kern w:val="0"/>
          <w:sz w:val="20"/>
          <w:szCs w:val="20"/>
        </w:rPr>
        <w:t xml:space="preserve"> </w:t>
      </w:r>
    </w:p>
    <w:p w:rsidR="004E7D93" w:rsidRPr="00C361F6" w:rsidRDefault="004E7D93" w:rsidP="004E7D93">
      <w:pPr>
        <w:autoSpaceDE w:val="0"/>
        <w:autoSpaceDN w:val="0"/>
        <w:adjustRightInd w:val="0"/>
        <w:snapToGrid w:val="0"/>
        <w:jc w:val="both"/>
        <w:rPr>
          <w:rFonts w:cs="TimesNewRoman"/>
          <w:kern w:val="0"/>
          <w:sz w:val="20"/>
          <w:szCs w:val="20"/>
        </w:rPr>
      </w:pPr>
      <w:r w:rsidRPr="00C361F6">
        <w:rPr>
          <w:rFonts w:cs="TimesNewRoman" w:hint="eastAsia"/>
          <w:kern w:val="0"/>
          <w:sz w:val="20"/>
          <w:szCs w:val="20"/>
        </w:rPr>
        <w:t xml:space="preserve">  </w:t>
      </w:r>
      <w:r>
        <w:rPr>
          <w:rFonts w:cs="TimesNewRoman" w:hint="eastAsia"/>
          <w:kern w:val="0"/>
          <w:sz w:val="20"/>
          <w:szCs w:val="20"/>
        </w:rPr>
        <w:t xml:space="preserve">  </w:t>
      </w:r>
      <w:r w:rsidRPr="00C361F6">
        <w:rPr>
          <w:rFonts w:cs="TimesNewRoman"/>
          <w:kern w:val="0"/>
          <w:sz w:val="20"/>
          <w:szCs w:val="20"/>
        </w:rPr>
        <w:t>“Relationship between objective and</w:t>
      </w:r>
      <w:r w:rsidRPr="00C361F6">
        <w:rPr>
          <w:rFonts w:cs="TimesNewRoman" w:hint="eastAsia"/>
          <w:kern w:val="0"/>
          <w:sz w:val="20"/>
          <w:szCs w:val="20"/>
        </w:rPr>
        <w:t xml:space="preserve"> </w:t>
      </w:r>
      <w:r w:rsidRPr="00C361F6">
        <w:rPr>
          <w:rFonts w:cs="TimesNewRoman"/>
          <w:kern w:val="0"/>
          <w:sz w:val="20"/>
          <w:szCs w:val="20"/>
        </w:rPr>
        <w:t xml:space="preserve">subjective </w:t>
      </w:r>
    </w:p>
    <w:p w:rsidR="004E7D93" w:rsidRPr="00C361F6" w:rsidRDefault="004E7D93" w:rsidP="004E7D93">
      <w:pPr>
        <w:autoSpaceDE w:val="0"/>
        <w:autoSpaceDN w:val="0"/>
        <w:adjustRightInd w:val="0"/>
        <w:snapToGrid w:val="0"/>
        <w:jc w:val="both"/>
        <w:rPr>
          <w:rFonts w:cs="TimesNewRoman"/>
          <w:kern w:val="0"/>
          <w:sz w:val="20"/>
          <w:szCs w:val="20"/>
        </w:rPr>
      </w:pPr>
      <w:r w:rsidRPr="00C361F6">
        <w:rPr>
          <w:rFonts w:cs="TimesNewRoman" w:hint="eastAsia"/>
          <w:kern w:val="0"/>
          <w:sz w:val="20"/>
          <w:szCs w:val="20"/>
        </w:rPr>
        <w:t xml:space="preserve">  </w:t>
      </w:r>
      <w:r>
        <w:rPr>
          <w:rFonts w:cs="TimesNewRoman" w:hint="eastAsia"/>
          <w:kern w:val="0"/>
          <w:sz w:val="20"/>
          <w:szCs w:val="20"/>
        </w:rPr>
        <w:t xml:space="preserve">  </w:t>
      </w:r>
      <w:r w:rsidRPr="00C361F6">
        <w:rPr>
          <w:rFonts w:cs="TimesNewRoman"/>
          <w:kern w:val="0"/>
          <w:sz w:val="20"/>
          <w:szCs w:val="20"/>
        </w:rPr>
        <w:t xml:space="preserve">assessment of experimentally induced fatigue,” </w:t>
      </w:r>
      <w:r w:rsidRPr="00C361F6">
        <w:rPr>
          <w:rFonts w:cs="TimesNewRoman" w:hint="eastAsia"/>
          <w:kern w:val="0"/>
          <w:sz w:val="20"/>
          <w:szCs w:val="20"/>
        </w:rPr>
        <w:t xml:space="preserve">  </w:t>
      </w:r>
    </w:p>
    <w:p w:rsidR="002C4309" w:rsidRPr="004E7D93" w:rsidRDefault="004E7D93" w:rsidP="004E7D93">
      <w:pPr>
        <w:autoSpaceDE w:val="0"/>
        <w:autoSpaceDN w:val="0"/>
        <w:adjustRightInd w:val="0"/>
        <w:snapToGrid w:val="0"/>
        <w:jc w:val="both"/>
        <w:rPr>
          <w:rFonts w:cs="TimesNewRoman"/>
          <w:kern w:val="0"/>
          <w:sz w:val="20"/>
          <w:szCs w:val="20"/>
        </w:rPr>
      </w:pPr>
      <w:r w:rsidRPr="00C361F6">
        <w:rPr>
          <w:rFonts w:cs="TimesNewRoman" w:hint="eastAsia"/>
          <w:kern w:val="0"/>
          <w:sz w:val="20"/>
          <w:szCs w:val="20"/>
        </w:rPr>
        <w:t xml:space="preserve">  </w:t>
      </w:r>
      <w:r>
        <w:rPr>
          <w:rFonts w:cs="TimesNewRoman" w:hint="eastAsia"/>
          <w:kern w:val="0"/>
          <w:sz w:val="20"/>
          <w:szCs w:val="20"/>
        </w:rPr>
        <w:t xml:space="preserve">  </w:t>
      </w:r>
      <w:r w:rsidRPr="00C361F6">
        <w:rPr>
          <w:i/>
          <w:iCs/>
          <w:kern w:val="0"/>
          <w:sz w:val="20"/>
          <w:szCs w:val="20"/>
        </w:rPr>
        <w:t>Ergonomics</w:t>
      </w:r>
      <w:r w:rsidRPr="00C361F6">
        <w:rPr>
          <w:rFonts w:cs="TimesNewRoman"/>
          <w:kern w:val="0"/>
          <w:sz w:val="20"/>
          <w:szCs w:val="20"/>
        </w:rPr>
        <w:t>, Vol. 18,</w:t>
      </w:r>
      <w:r w:rsidRPr="00C361F6">
        <w:rPr>
          <w:rFonts w:cs="TimesNewRoman" w:hint="eastAsia"/>
          <w:kern w:val="0"/>
          <w:sz w:val="20"/>
          <w:szCs w:val="20"/>
        </w:rPr>
        <w:t xml:space="preserve"> </w:t>
      </w:r>
      <w:r>
        <w:rPr>
          <w:rFonts w:cs="TimesNewRoman"/>
          <w:kern w:val="0"/>
          <w:sz w:val="20"/>
          <w:szCs w:val="20"/>
        </w:rPr>
        <w:t>pp.151-156 (1975).</w:t>
      </w:r>
    </w:p>
    <w:p w:rsidR="004E7D93" w:rsidRPr="00C361F6" w:rsidRDefault="00B96067" w:rsidP="004E7D93">
      <w:pPr>
        <w:autoSpaceDE w:val="0"/>
        <w:autoSpaceDN w:val="0"/>
        <w:adjustRightInd w:val="0"/>
        <w:snapToGrid w:val="0"/>
        <w:jc w:val="both"/>
        <w:rPr>
          <w:rFonts w:cs="TimesNewRoman"/>
          <w:kern w:val="0"/>
          <w:sz w:val="20"/>
          <w:szCs w:val="20"/>
        </w:rPr>
      </w:pPr>
      <w:r>
        <w:rPr>
          <w:rFonts w:hint="eastAsia"/>
          <w:kern w:val="0"/>
          <w:sz w:val="20"/>
          <w:szCs w:val="20"/>
        </w:rPr>
        <w:t>25</w:t>
      </w:r>
      <w:r w:rsidR="00354EAD">
        <w:rPr>
          <w:rFonts w:hint="eastAsia"/>
          <w:kern w:val="0"/>
          <w:sz w:val="20"/>
          <w:szCs w:val="20"/>
        </w:rPr>
        <w:t>.</w:t>
      </w:r>
      <w:r w:rsidR="004E7D93" w:rsidRPr="004E7D93">
        <w:rPr>
          <w:rFonts w:cs="TimesNewRoman"/>
          <w:kern w:val="0"/>
          <w:sz w:val="20"/>
          <w:szCs w:val="20"/>
        </w:rPr>
        <w:t xml:space="preserve"> </w:t>
      </w:r>
      <w:proofErr w:type="spellStart"/>
      <w:r w:rsidR="004E7D93" w:rsidRPr="00C361F6">
        <w:rPr>
          <w:rFonts w:cs="TimesNewRoman"/>
          <w:kern w:val="0"/>
          <w:sz w:val="20"/>
          <w:szCs w:val="20"/>
        </w:rPr>
        <w:t>Yoshitake</w:t>
      </w:r>
      <w:proofErr w:type="spellEnd"/>
      <w:r w:rsidR="004E7D93" w:rsidRPr="00C361F6">
        <w:rPr>
          <w:rFonts w:cs="TimesNewRoman"/>
          <w:kern w:val="0"/>
          <w:sz w:val="20"/>
          <w:szCs w:val="20"/>
        </w:rPr>
        <w:t xml:space="preserve">, H., “Relation between the symptoms </w:t>
      </w:r>
    </w:p>
    <w:p w:rsidR="004E7D93" w:rsidRPr="00C361F6" w:rsidRDefault="004E7D93" w:rsidP="004E7D93">
      <w:pPr>
        <w:autoSpaceDE w:val="0"/>
        <w:autoSpaceDN w:val="0"/>
        <w:adjustRightInd w:val="0"/>
        <w:snapToGrid w:val="0"/>
        <w:jc w:val="both"/>
        <w:rPr>
          <w:rFonts w:cs="TimesNewRoman"/>
          <w:kern w:val="0"/>
          <w:sz w:val="20"/>
          <w:szCs w:val="20"/>
        </w:rPr>
      </w:pPr>
      <w:r w:rsidRPr="00C361F6">
        <w:rPr>
          <w:rFonts w:cs="TimesNewRoman" w:hint="eastAsia"/>
          <w:kern w:val="0"/>
          <w:sz w:val="20"/>
          <w:szCs w:val="20"/>
        </w:rPr>
        <w:t xml:space="preserve">   </w:t>
      </w:r>
      <w:r>
        <w:rPr>
          <w:rFonts w:cs="TimesNewRoman" w:hint="eastAsia"/>
          <w:kern w:val="0"/>
          <w:sz w:val="20"/>
          <w:szCs w:val="20"/>
        </w:rPr>
        <w:t xml:space="preserve"> </w:t>
      </w:r>
      <w:r w:rsidRPr="00C361F6">
        <w:rPr>
          <w:rFonts w:cs="TimesNewRoman"/>
          <w:kern w:val="0"/>
          <w:sz w:val="20"/>
          <w:szCs w:val="20"/>
        </w:rPr>
        <w:t xml:space="preserve">and the feelings of fatigue,” </w:t>
      </w:r>
      <w:proofErr w:type="spellStart"/>
      <w:proofErr w:type="gramStart"/>
      <w:r w:rsidRPr="00C361F6">
        <w:rPr>
          <w:rFonts w:cs="TimesNewRoman"/>
          <w:kern w:val="0"/>
          <w:sz w:val="20"/>
          <w:szCs w:val="20"/>
        </w:rPr>
        <w:t>In:Hashimoto</w:t>
      </w:r>
      <w:proofErr w:type="spellEnd"/>
      <w:proofErr w:type="gramEnd"/>
      <w:r w:rsidRPr="00C361F6">
        <w:rPr>
          <w:rFonts w:cs="TimesNewRoman"/>
          <w:kern w:val="0"/>
          <w:sz w:val="20"/>
          <w:szCs w:val="20"/>
        </w:rPr>
        <w:t xml:space="preserve">, K., </w:t>
      </w:r>
    </w:p>
    <w:p w:rsidR="004E7D93" w:rsidRPr="00C361F6" w:rsidRDefault="004E7D93" w:rsidP="004E7D93">
      <w:pPr>
        <w:autoSpaceDE w:val="0"/>
        <w:autoSpaceDN w:val="0"/>
        <w:adjustRightInd w:val="0"/>
        <w:snapToGrid w:val="0"/>
        <w:jc w:val="both"/>
        <w:rPr>
          <w:rFonts w:cs="TimesNewRoman"/>
          <w:kern w:val="0"/>
          <w:sz w:val="20"/>
          <w:szCs w:val="20"/>
        </w:rPr>
      </w:pPr>
      <w:r w:rsidRPr="00C361F6">
        <w:rPr>
          <w:rFonts w:cs="TimesNewRoman" w:hint="eastAsia"/>
          <w:kern w:val="0"/>
          <w:sz w:val="20"/>
          <w:szCs w:val="20"/>
        </w:rPr>
        <w:t xml:space="preserve">   </w:t>
      </w:r>
      <w:r>
        <w:rPr>
          <w:rFonts w:cs="TimesNewRoman" w:hint="eastAsia"/>
          <w:kern w:val="0"/>
          <w:sz w:val="20"/>
          <w:szCs w:val="20"/>
        </w:rPr>
        <w:t xml:space="preserve"> </w:t>
      </w:r>
      <w:proofErr w:type="spellStart"/>
      <w:r w:rsidRPr="00C361F6">
        <w:rPr>
          <w:rFonts w:cs="TimesNewRoman"/>
          <w:kern w:val="0"/>
          <w:sz w:val="20"/>
          <w:szCs w:val="20"/>
        </w:rPr>
        <w:t>Kogi</w:t>
      </w:r>
      <w:proofErr w:type="spellEnd"/>
      <w:r w:rsidRPr="00C361F6">
        <w:rPr>
          <w:rFonts w:cs="TimesNewRoman"/>
          <w:kern w:val="0"/>
          <w:sz w:val="20"/>
          <w:szCs w:val="20"/>
        </w:rPr>
        <w:t xml:space="preserve">, K. and </w:t>
      </w:r>
      <w:proofErr w:type="spellStart"/>
      <w:r w:rsidRPr="00C361F6">
        <w:rPr>
          <w:rFonts w:cs="TimesNewRoman"/>
          <w:kern w:val="0"/>
          <w:sz w:val="20"/>
          <w:szCs w:val="20"/>
        </w:rPr>
        <w:t>Grandjean</w:t>
      </w:r>
      <w:proofErr w:type="spellEnd"/>
      <w:r w:rsidRPr="00C361F6">
        <w:rPr>
          <w:rFonts w:cs="TimesNewRoman"/>
          <w:kern w:val="0"/>
          <w:sz w:val="20"/>
          <w:szCs w:val="20"/>
        </w:rPr>
        <w:t xml:space="preserve">, E. (Eds.), Methodology </w:t>
      </w:r>
    </w:p>
    <w:p w:rsidR="005C0692" w:rsidRPr="00B96067" w:rsidRDefault="004E7D93" w:rsidP="00B96067">
      <w:pPr>
        <w:autoSpaceDE w:val="0"/>
        <w:autoSpaceDN w:val="0"/>
        <w:adjustRightInd w:val="0"/>
        <w:snapToGrid w:val="0"/>
        <w:ind w:left="400" w:hangingChars="200" w:hanging="400"/>
        <w:jc w:val="both"/>
        <w:rPr>
          <w:rFonts w:cs="TimesNewRoman"/>
          <w:kern w:val="0"/>
          <w:sz w:val="20"/>
          <w:szCs w:val="20"/>
        </w:rPr>
      </w:pPr>
      <w:r w:rsidRPr="00C361F6">
        <w:rPr>
          <w:rFonts w:cs="TimesNewRoman" w:hint="eastAsia"/>
          <w:kern w:val="0"/>
          <w:sz w:val="20"/>
          <w:szCs w:val="20"/>
        </w:rPr>
        <w:t xml:space="preserve">  </w:t>
      </w:r>
      <w:r>
        <w:rPr>
          <w:rFonts w:cs="TimesNewRoman" w:hint="eastAsia"/>
          <w:kern w:val="0"/>
          <w:sz w:val="20"/>
          <w:szCs w:val="20"/>
        </w:rPr>
        <w:t xml:space="preserve"> </w:t>
      </w:r>
      <w:r w:rsidRPr="00C361F6">
        <w:rPr>
          <w:rFonts w:cs="TimesNewRoman" w:hint="eastAsia"/>
          <w:kern w:val="0"/>
          <w:sz w:val="20"/>
          <w:szCs w:val="20"/>
        </w:rPr>
        <w:t xml:space="preserve"> </w:t>
      </w:r>
      <w:r w:rsidRPr="00C361F6">
        <w:rPr>
          <w:rFonts w:cs="TimesNewRoman"/>
          <w:kern w:val="0"/>
          <w:sz w:val="20"/>
          <w:szCs w:val="20"/>
        </w:rPr>
        <w:t xml:space="preserve">in Human Fatigue Assessment, Taylor &amp; </w:t>
      </w:r>
      <w:proofErr w:type="gramStart"/>
      <w:r w:rsidRPr="00C361F6">
        <w:rPr>
          <w:rFonts w:cs="TimesNewRoman"/>
          <w:kern w:val="0"/>
          <w:sz w:val="20"/>
          <w:szCs w:val="20"/>
        </w:rPr>
        <w:t xml:space="preserve">Francis, </w:t>
      </w:r>
      <w:r w:rsidRPr="00C361F6">
        <w:rPr>
          <w:rFonts w:cs="TimesNewRoman" w:hint="eastAsia"/>
          <w:kern w:val="0"/>
          <w:sz w:val="20"/>
          <w:szCs w:val="20"/>
        </w:rPr>
        <w:t xml:space="preserve">  </w:t>
      </w:r>
      <w:proofErr w:type="gramEnd"/>
      <w:r w:rsidRPr="00C361F6">
        <w:rPr>
          <w:rFonts w:cs="TimesNewRoman" w:hint="eastAsia"/>
          <w:kern w:val="0"/>
          <w:sz w:val="20"/>
          <w:szCs w:val="20"/>
        </w:rPr>
        <w:t xml:space="preserve"> </w:t>
      </w:r>
      <w:r w:rsidRPr="00C361F6">
        <w:rPr>
          <w:rFonts w:cs="TimesNewRoman"/>
          <w:kern w:val="0"/>
          <w:sz w:val="20"/>
          <w:szCs w:val="20"/>
        </w:rPr>
        <w:t>London, pp.175-186 (1975).</w:t>
      </w:r>
      <w:bookmarkStart w:id="532" w:name="OLE_LINK1"/>
      <w:bookmarkStart w:id="533" w:name="OLE_LINK2"/>
    </w:p>
    <w:p w:rsidR="00354EAD" w:rsidRDefault="00354EAD" w:rsidP="00354EAD">
      <w:pPr>
        <w:jc w:val="center"/>
        <w:rPr>
          <w:noProof/>
          <w:sz w:val="28"/>
          <w:szCs w:val="28"/>
        </w:rPr>
      </w:pPr>
      <w:bookmarkStart w:id="534" w:name="OLE_LINK119"/>
      <w:bookmarkEnd w:id="532"/>
      <w:bookmarkEnd w:id="533"/>
    </w:p>
    <w:p w:rsidR="001F41BF" w:rsidRDefault="001F41BF" w:rsidP="00354EAD">
      <w:pPr>
        <w:jc w:val="center"/>
        <w:rPr>
          <w:noProof/>
          <w:sz w:val="28"/>
          <w:szCs w:val="28"/>
        </w:rPr>
      </w:pPr>
    </w:p>
    <w:bookmarkEnd w:id="534"/>
    <w:p w:rsidR="008E1B88" w:rsidRPr="008E1B88" w:rsidRDefault="008E1B88" w:rsidP="008E1B88">
      <w:pPr>
        <w:rPr>
          <w:b/>
          <w:sz w:val="32"/>
        </w:rPr>
      </w:pPr>
      <w:r>
        <w:br w:type="page"/>
      </w:r>
      <w:r w:rsidRPr="008E1B88">
        <w:rPr>
          <w:rFonts w:hint="eastAsia"/>
          <w:b/>
          <w:sz w:val="32"/>
        </w:rPr>
        <w:lastRenderedPageBreak/>
        <w:t>附註</w:t>
      </w:r>
    </w:p>
    <w:p w:rsidR="008E1B88" w:rsidRPr="008E1B88" w:rsidRDefault="008E1B88" w:rsidP="008E1B88">
      <w:pPr>
        <w:rPr>
          <w:b/>
        </w:rPr>
      </w:pPr>
      <w:r w:rsidRPr="008E1B88">
        <w:rPr>
          <w:b/>
        </w:rPr>
        <w:t>論文題目與作者</w:t>
      </w:r>
    </w:p>
    <w:p w:rsidR="008E1B88" w:rsidRPr="00051670" w:rsidRDefault="008E1B88" w:rsidP="008E1B88">
      <w:pPr>
        <w:pStyle w:val="af7"/>
        <w:rPr>
          <w:rFonts w:ascii="Times New Roman" w:cs="Times New Roman"/>
        </w:rPr>
      </w:pPr>
      <w:r w:rsidRPr="00051670">
        <w:rPr>
          <w:rFonts w:ascii="Times New Roman" w:cs="Times New Roman"/>
        </w:rPr>
        <w:t>論文題目宜簡明，字型為</w:t>
      </w:r>
      <w:r w:rsidRPr="00051670">
        <w:rPr>
          <w:rFonts w:ascii="Times New Roman" w:cs="Times New Roman"/>
          <w:b/>
        </w:rPr>
        <w:t>14</w:t>
      </w:r>
      <w:r w:rsidRPr="00051670">
        <w:rPr>
          <w:rFonts w:ascii="Times New Roman" w:cs="Times New Roman"/>
          <w:b/>
        </w:rPr>
        <w:t>點</w:t>
      </w:r>
      <w:r w:rsidRPr="00051670">
        <w:rPr>
          <w:rFonts w:ascii="Times New Roman" w:cs="Times New Roman"/>
        </w:rPr>
        <w:t>粗體字型，且必須置中於第一頁第一行中央。作者部分包含姓名、聯絡人電子郵件，</w:t>
      </w:r>
      <w:proofErr w:type="gramStart"/>
      <w:r w:rsidRPr="00051670">
        <w:rPr>
          <w:rFonts w:ascii="Times New Roman" w:cs="Times New Roman"/>
        </w:rPr>
        <w:t>字型均為</w:t>
      </w:r>
      <w:r w:rsidRPr="00051670">
        <w:rPr>
          <w:rFonts w:ascii="Times New Roman" w:cs="Times New Roman"/>
          <w:b/>
        </w:rPr>
        <w:t>12</w:t>
      </w:r>
      <w:r w:rsidRPr="00051670">
        <w:rPr>
          <w:rFonts w:ascii="Times New Roman" w:cs="Times New Roman"/>
          <w:b/>
        </w:rPr>
        <w:t>點</w:t>
      </w:r>
      <w:proofErr w:type="gramEnd"/>
      <w:r w:rsidRPr="00051670">
        <w:rPr>
          <w:rFonts w:ascii="Times New Roman" w:cs="Times New Roman"/>
        </w:rPr>
        <w:t>，亦必須置中，採單欄單行間距。</w:t>
      </w:r>
    </w:p>
    <w:p w:rsidR="008E1B88" w:rsidRPr="00051670" w:rsidRDefault="008E1B88" w:rsidP="008E1B88">
      <w:pPr>
        <w:jc w:val="both"/>
        <w:rPr>
          <w:sz w:val="20"/>
        </w:rPr>
      </w:pPr>
    </w:p>
    <w:p w:rsidR="008E1B88" w:rsidRPr="008E1B88" w:rsidRDefault="008E1B88" w:rsidP="008E1B88">
      <w:pPr>
        <w:rPr>
          <w:b/>
        </w:rPr>
      </w:pPr>
      <w:r w:rsidRPr="008E1B88">
        <w:rPr>
          <w:b/>
        </w:rPr>
        <w:t>內文</w:t>
      </w:r>
    </w:p>
    <w:p w:rsidR="008E1B88" w:rsidRPr="00051670" w:rsidRDefault="008E1B88" w:rsidP="008E1B88">
      <w:pPr>
        <w:pStyle w:val="af7"/>
        <w:rPr>
          <w:rFonts w:ascii="Times New Roman" w:cs="Times New Roman"/>
        </w:rPr>
      </w:pPr>
      <w:r w:rsidRPr="00051670">
        <w:rPr>
          <w:rFonts w:ascii="Times New Roman" w:cs="Times New Roman"/>
        </w:rPr>
        <w:t>內文字型均採用</w:t>
      </w:r>
      <w:r w:rsidRPr="00051670">
        <w:rPr>
          <w:rFonts w:ascii="Times New Roman" w:cs="Times New Roman"/>
          <w:b/>
        </w:rPr>
        <w:t>10</w:t>
      </w:r>
      <w:r w:rsidRPr="00051670">
        <w:rPr>
          <w:rFonts w:ascii="Times New Roman" w:cs="Times New Roman"/>
          <w:b/>
        </w:rPr>
        <w:t>點</w:t>
      </w:r>
      <w:r w:rsidRPr="00051670">
        <w:rPr>
          <w:rFonts w:ascii="Times New Roman" w:cs="Times New Roman"/>
        </w:rPr>
        <w:t>字型，</w:t>
      </w:r>
      <w:proofErr w:type="gramStart"/>
      <w:r w:rsidRPr="00051670">
        <w:rPr>
          <w:rFonts w:ascii="Times New Roman" w:cs="Times New Roman"/>
        </w:rPr>
        <w:t>採</w:t>
      </w:r>
      <w:proofErr w:type="gramEnd"/>
      <w:r w:rsidRPr="00051670">
        <w:rPr>
          <w:rFonts w:ascii="Times New Roman" w:cs="Times New Roman"/>
        </w:rPr>
        <w:t>單行間距。文內所有出現之英文及數字部分請使用</w:t>
      </w:r>
      <w:r w:rsidRPr="00051670">
        <w:rPr>
          <w:rFonts w:ascii="Times New Roman" w:cs="Times New Roman"/>
        </w:rPr>
        <w:t>Times New Roman</w:t>
      </w:r>
      <w:r w:rsidRPr="00051670">
        <w:rPr>
          <w:rFonts w:ascii="Times New Roman" w:cs="Times New Roman"/>
        </w:rPr>
        <w:t>字體。</w:t>
      </w:r>
    </w:p>
    <w:p w:rsidR="008E1B88" w:rsidRPr="00051670" w:rsidRDefault="008E1B88" w:rsidP="008E1B88"/>
    <w:p w:rsidR="008E1B88" w:rsidRPr="008E1B88" w:rsidRDefault="008E1B88" w:rsidP="008E1B88">
      <w:pPr>
        <w:rPr>
          <w:b/>
        </w:rPr>
      </w:pPr>
      <w:r w:rsidRPr="008E1B88">
        <w:rPr>
          <w:b/>
        </w:rPr>
        <w:t>章節與小節標題</w:t>
      </w:r>
    </w:p>
    <w:p w:rsidR="008E1B88" w:rsidRPr="00051670" w:rsidRDefault="008E1B88" w:rsidP="008E1B88">
      <w:pPr>
        <w:pStyle w:val="af7"/>
        <w:rPr>
          <w:rFonts w:ascii="Times New Roman" w:cs="Times New Roman"/>
        </w:rPr>
      </w:pPr>
      <w:r w:rsidRPr="00051670">
        <w:rPr>
          <w:rFonts w:ascii="Times New Roman" w:cs="Times New Roman"/>
        </w:rPr>
        <w:t>論文之各節標題應</w:t>
      </w:r>
      <w:proofErr w:type="gramStart"/>
      <w:r w:rsidRPr="00051670">
        <w:rPr>
          <w:rFonts w:ascii="Times New Roman" w:cs="Times New Roman"/>
        </w:rPr>
        <w:t>置於列之</w:t>
      </w:r>
      <w:proofErr w:type="gramEnd"/>
      <w:r w:rsidRPr="00051670">
        <w:rPr>
          <w:rFonts w:ascii="Times New Roman" w:cs="Times New Roman"/>
        </w:rPr>
        <w:t>中央位置。小節標題則應從文稿之左緣開始。</w:t>
      </w:r>
    </w:p>
    <w:p w:rsidR="008E1B88" w:rsidRPr="00051670" w:rsidRDefault="008E1B88" w:rsidP="008E1B88">
      <w:pPr>
        <w:jc w:val="both"/>
        <w:rPr>
          <w:sz w:val="20"/>
        </w:rPr>
      </w:pPr>
    </w:p>
    <w:p w:rsidR="008E1B88" w:rsidRPr="008E1B88" w:rsidRDefault="008E1B88" w:rsidP="008E1B88">
      <w:pPr>
        <w:rPr>
          <w:b/>
        </w:rPr>
      </w:pPr>
      <w:r w:rsidRPr="008E1B88">
        <w:rPr>
          <w:b/>
        </w:rPr>
        <w:t>圖片、表格及方程式</w:t>
      </w:r>
    </w:p>
    <w:p w:rsidR="008E1B88" w:rsidRPr="00051670" w:rsidRDefault="008E1B88" w:rsidP="008E1B88">
      <w:pPr>
        <w:pStyle w:val="af7"/>
        <w:rPr>
          <w:rFonts w:ascii="Times New Roman" w:cs="Times New Roman"/>
        </w:rPr>
      </w:pPr>
      <w:r w:rsidRPr="00051670">
        <w:rPr>
          <w:rFonts w:ascii="Times New Roman" w:cs="Times New Roman"/>
        </w:rPr>
        <w:t>圖片及表格可以置於文中或文章最後。若圖片或表格太大，可以單欄編排。</w:t>
      </w:r>
    </w:p>
    <w:p w:rsidR="008E1B88" w:rsidRPr="00051670" w:rsidRDefault="008E1B88" w:rsidP="008E1B88"/>
    <w:p w:rsidR="008E1B88" w:rsidRPr="008E1B88" w:rsidRDefault="008E1B88" w:rsidP="008E1B88">
      <w:pPr>
        <w:rPr>
          <w:b/>
        </w:rPr>
      </w:pPr>
      <w:r w:rsidRPr="008E1B88">
        <w:rPr>
          <w:b/>
        </w:rPr>
        <w:t>圖片</w:t>
      </w:r>
    </w:p>
    <w:p w:rsidR="008E1B88" w:rsidRPr="00051670" w:rsidRDefault="008E1B88" w:rsidP="008E1B88">
      <w:pPr>
        <w:pStyle w:val="af7"/>
        <w:rPr>
          <w:rFonts w:ascii="Times New Roman" w:cs="Times New Roman"/>
        </w:rPr>
      </w:pPr>
      <w:r w:rsidRPr="00051670">
        <w:rPr>
          <w:rFonts w:ascii="Times New Roman" w:cs="Times New Roman"/>
        </w:rPr>
        <w:t>圖標題必須置於圖片下方。若圖標題僅使用一行，則必須置中，否則應靠左對齊。</w:t>
      </w:r>
    </w:p>
    <w:p w:rsidR="008E1B88" w:rsidRPr="00051670" w:rsidRDefault="008E1B88" w:rsidP="008E1B88"/>
    <w:p w:rsidR="008E1B88" w:rsidRPr="00051670" w:rsidRDefault="00950DE9" w:rsidP="008E1B88">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1253490" cy="680720"/>
                <wp:effectExtent l="0" t="0" r="3810" b="5080"/>
                <wp:wrapNone/>
                <wp:docPr id="6"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680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35BAD" id="矩形 1" o:spid="_x0000_s1026" style="position:absolute;margin-left:0;margin-top:0;width:98.7pt;height:53.6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"/>
            </w:pict>
          </mc:Fallback>
        </mc:AlternateContent>
      </w:r>
    </w:p>
    <w:p w:rsidR="008E1B88" w:rsidRPr="00051670" w:rsidRDefault="008E1B88" w:rsidP="008E1B88"/>
    <w:p w:rsidR="008E1B88" w:rsidRPr="00051670" w:rsidRDefault="008E1B88" w:rsidP="008E1B88"/>
    <w:p w:rsidR="008E1B88" w:rsidRPr="00051670" w:rsidRDefault="008E1B88" w:rsidP="008E1B88">
      <w:pPr>
        <w:pStyle w:val="af8"/>
      </w:pPr>
      <w:r w:rsidRPr="00051670">
        <w:t>圖</w:t>
      </w:r>
      <w:r w:rsidRPr="00051670">
        <w:t>1. XX</w:t>
      </w:r>
      <w:r w:rsidRPr="00051670">
        <w:t>圖</w:t>
      </w:r>
    </w:p>
    <w:p w:rsidR="008E1B88" w:rsidRPr="00051670" w:rsidRDefault="008E1B88" w:rsidP="008E1B88"/>
    <w:p w:rsidR="008E1B88" w:rsidRPr="008E1B88" w:rsidRDefault="008E1B88" w:rsidP="008E1B88">
      <w:pPr>
        <w:rPr>
          <w:b/>
        </w:rPr>
      </w:pPr>
      <w:r w:rsidRPr="008E1B88">
        <w:rPr>
          <w:b/>
        </w:rPr>
        <w:t>表格</w:t>
      </w:r>
    </w:p>
    <w:p w:rsidR="008E1B88" w:rsidRPr="008E1B88" w:rsidRDefault="008E1B88" w:rsidP="008E1B88">
      <w:pPr>
        <w:pStyle w:val="af7"/>
        <w:rPr>
          <w:rFonts w:ascii="Times New Roman" w:cs="Times New Roman"/>
        </w:rPr>
      </w:pPr>
      <w:r w:rsidRPr="00051670">
        <w:rPr>
          <w:rFonts w:ascii="Times New Roman" w:cs="Times New Roman"/>
        </w:rPr>
        <w:t>表標題必須置於表格上方且置中。</w:t>
      </w:r>
    </w:p>
    <w:p w:rsidR="008E1B88" w:rsidRPr="00051670" w:rsidRDefault="008E1B88" w:rsidP="008E1B88">
      <w:pPr>
        <w:pStyle w:val="af8"/>
      </w:pPr>
      <w:r w:rsidRPr="00051670">
        <w:t>表</w:t>
      </w:r>
      <w:r w:rsidRPr="00051670">
        <w:t>1. XX</w:t>
      </w:r>
      <w:r w:rsidRPr="00051670">
        <w:t>表</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444"/>
        <w:gridCol w:w="703"/>
      </w:tblGrid>
      <w:tr w:rsidR="008E1B88" w:rsidRPr="00051670" w:rsidTr="00A15560">
        <w:trPr>
          <w:trHeight w:val="272"/>
        </w:trPr>
        <w:tc>
          <w:tcPr>
            <w:tcW w:w="704" w:type="dxa"/>
          </w:tcPr>
          <w:p w:rsidR="008E1B88" w:rsidRPr="00051670" w:rsidRDefault="008E1B88" w:rsidP="00A15560">
            <w:pPr>
              <w:jc w:val="both"/>
              <w:rPr>
                <w:sz w:val="20"/>
              </w:rPr>
            </w:pPr>
          </w:p>
        </w:tc>
        <w:tc>
          <w:tcPr>
            <w:tcW w:w="1444" w:type="dxa"/>
          </w:tcPr>
          <w:p w:rsidR="008E1B88" w:rsidRPr="00051670" w:rsidRDefault="008E1B88" w:rsidP="00A15560">
            <w:pPr>
              <w:jc w:val="both"/>
              <w:rPr>
                <w:sz w:val="20"/>
              </w:rPr>
            </w:pPr>
          </w:p>
        </w:tc>
        <w:tc>
          <w:tcPr>
            <w:tcW w:w="703" w:type="dxa"/>
          </w:tcPr>
          <w:p w:rsidR="008E1B88" w:rsidRPr="00051670" w:rsidRDefault="008E1B88" w:rsidP="00A15560">
            <w:pPr>
              <w:jc w:val="both"/>
              <w:rPr>
                <w:sz w:val="20"/>
              </w:rPr>
            </w:pPr>
          </w:p>
        </w:tc>
      </w:tr>
      <w:tr w:rsidR="008E1B88" w:rsidRPr="00051670" w:rsidTr="00A15560">
        <w:trPr>
          <w:trHeight w:val="272"/>
        </w:trPr>
        <w:tc>
          <w:tcPr>
            <w:tcW w:w="704" w:type="dxa"/>
          </w:tcPr>
          <w:p w:rsidR="008E1B88" w:rsidRPr="00051670" w:rsidRDefault="008E1B88" w:rsidP="00A15560">
            <w:pPr>
              <w:jc w:val="both"/>
              <w:rPr>
                <w:sz w:val="20"/>
              </w:rPr>
            </w:pPr>
          </w:p>
        </w:tc>
        <w:tc>
          <w:tcPr>
            <w:tcW w:w="1444" w:type="dxa"/>
          </w:tcPr>
          <w:p w:rsidR="008E1B88" w:rsidRPr="00051670" w:rsidRDefault="008E1B88" w:rsidP="00A15560">
            <w:pPr>
              <w:jc w:val="both"/>
              <w:rPr>
                <w:sz w:val="20"/>
              </w:rPr>
            </w:pPr>
          </w:p>
        </w:tc>
        <w:tc>
          <w:tcPr>
            <w:tcW w:w="703" w:type="dxa"/>
          </w:tcPr>
          <w:p w:rsidR="008E1B88" w:rsidRPr="00051670" w:rsidRDefault="008E1B88" w:rsidP="00A15560">
            <w:pPr>
              <w:jc w:val="both"/>
              <w:rPr>
                <w:sz w:val="20"/>
              </w:rPr>
            </w:pPr>
          </w:p>
        </w:tc>
      </w:tr>
    </w:tbl>
    <w:p w:rsidR="008E1B88" w:rsidRPr="00051670" w:rsidRDefault="008E1B88" w:rsidP="008E1B88"/>
    <w:p w:rsidR="008E1B88" w:rsidRPr="008E1B88" w:rsidRDefault="008E1B88" w:rsidP="008E1B88">
      <w:pPr>
        <w:rPr>
          <w:b/>
        </w:rPr>
      </w:pPr>
      <w:r w:rsidRPr="008E1B88">
        <w:rPr>
          <w:b/>
        </w:rPr>
        <w:t>方程式</w:t>
      </w:r>
    </w:p>
    <w:p w:rsidR="008E1B88" w:rsidRPr="00051670" w:rsidRDefault="008E1B88" w:rsidP="008E1B88">
      <w:pPr>
        <w:pStyle w:val="af7"/>
        <w:rPr>
          <w:rFonts w:ascii="Times New Roman" w:cs="Times New Roman"/>
        </w:rPr>
      </w:pPr>
      <w:r w:rsidRPr="00051670">
        <w:rPr>
          <w:rFonts w:ascii="Times New Roman" w:cs="Times New Roman"/>
        </w:rPr>
        <w:t>方程式須以方程式編輯器編輯，方程式上下必</w:t>
      </w:r>
      <w:r w:rsidRPr="00051670">
        <w:rPr>
          <w:rFonts w:ascii="Times New Roman" w:cs="Times New Roman"/>
        </w:rPr>
        <w:t>須空行。且編號必須從</w:t>
      </w:r>
      <w:r w:rsidRPr="00051670">
        <w:rPr>
          <w:rFonts w:ascii="Times New Roman" w:cs="Times New Roman"/>
        </w:rPr>
        <w:t>(1)</w:t>
      </w:r>
      <w:proofErr w:type="gramStart"/>
      <w:r w:rsidRPr="00051670">
        <w:rPr>
          <w:rFonts w:ascii="Times New Roman" w:cs="Times New Roman"/>
        </w:rPr>
        <w:t>編起</w:t>
      </w:r>
      <w:proofErr w:type="gramEnd"/>
      <w:r w:rsidRPr="00051670">
        <w:rPr>
          <w:rFonts w:ascii="Times New Roman" w:cs="Times New Roman"/>
        </w:rPr>
        <w:t>，編號</w:t>
      </w:r>
      <w:proofErr w:type="gramStart"/>
      <w:r w:rsidRPr="00051670">
        <w:rPr>
          <w:rFonts w:ascii="Times New Roman" w:cs="Times New Roman"/>
        </w:rPr>
        <w:t>必須切齊邊</w:t>
      </w:r>
      <w:proofErr w:type="gramEnd"/>
      <w:r w:rsidRPr="00051670">
        <w:rPr>
          <w:rFonts w:ascii="Times New Roman" w:cs="Times New Roman"/>
        </w:rPr>
        <w:t>界。</w:t>
      </w:r>
    </w:p>
    <w:p w:rsidR="008E1B88" w:rsidRPr="00051670" w:rsidRDefault="008E1B88" w:rsidP="008E1B88">
      <w:pPr>
        <w:pStyle w:val="af9"/>
      </w:pPr>
      <w:r w:rsidRPr="00051670">
        <w:rPr>
          <w:position w:val="-20"/>
        </w:rPr>
        <w:object w:dxaOrig="18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27pt" o:ole="" fillcolor="window">
            <v:imagedata r:id="rId13" o:title=""/>
          </v:shape>
          <o:OLEObject Type="Embed" ProgID="Equation.3" ShapeID="_x0000_i1025" DrawAspect="Content" ObjectID="_1807433483" r:id="rId14"/>
        </w:object>
      </w:r>
      <w:r w:rsidRPr="00051670">
        <w:t xml:space="preserve">                      (1)</w:t>
      </w:r>
    </w:p>
    <w:p w:rsidR="008E1B88" w:rsidRPr="00051670" w:rsidRDefault="008E1B88" w:rsidP="008E1B88"/>
    <w:p w:rsidR="008E1B88" w:rsidRPr="008E1B88" w:rsidRDefault="008E1B88" w:rsidP="008E1B88">
      <w:pPr>
        <w:rPr>
          <w:b/>
        </w:rPr>
      </w:pPr>
      <w:r w:rsidRPr="008E1B88">
        <w:rPr>
          <w:b/>
        </w:rPr>
        <w:t>參考文獻格式</w:t>
      </w:r>
    </w:p>
    <w:p w:rsidR="008E1B88" w:rsidRPr="00051670" w:rsidRDefault="008E1B88" w:rsidP="008E1B88">
      <w:pPr>
        <w:pStyle w:val="af7"/>
        <w:rPr>
          <w:rFonts w:ascii="Times New Roman" w:cs="Times New Roman"/>
        </w:rPr>
      </w:pPr>
      <w:r w:rsidRPr="00051670">
        <w:rPr>
          <w:rFonts w:ascii="Times New Roman" w:cs="Times New Roman"/>
        </w:rPr>
        <w:t>所有參考文獻應包含作者全名、論文題目、發表日期、發表刊物及頁碼。文中引用時採用編碼方式如：王國明、謝玲芬</w:t>
      </w:r>
      <w:r w:rsidRPr="00051670">
        <w:rPr>
          <w:rFonts w:ascii="Times New Roman" w:cs="Times New Roman"/>
        </w:rPr>
        <w:t>[1]</w:t>
      </w:r>
      <w:r w:rsidRPr="00051670">
        <w:rPr>
          <w:rFonts w:ascii="Times New Roman" w:cs="Times New Roman"/>
        </w:rPr>
        <w:t>。</w:t>
      </w:r>
      <w:r w:rsidRPr="00051670">
        <w:rPr>
          <w:rFonts w:ascii="Times New Roman" w:cs="Times New Roman"/>
          <w:b/>
          <w:u w:val="single"/>
        </w:rPr>
        <w:t>中文文獻在前，英文文獻在後</w:t>
      </w:r>
      <w:r w:rsidRPr="00051670">
        <w:rPr>
          <w:rFonts w:ascii="Times New Roman" w:cs="Times New Roman"/>
        </w:rPr>
        <w:t>，</w:t>
      </w:r>
      <w:r w:rsidRPr="00051670">
        <w:rPr>
          <w:rFonts w:ascii="Times New Roman" w:cs="Times New Roman"/>
          <w:b/>
          <w:u w:val="single"/>
        </w:rPr>
        <w:t>中文文獻依作者姓氏筆畫排序；英文作者依作者姓氏排序</w:t>
      </w:r>
      <w:r w:rsidRPr="00051670">
        <w:rPr>
          <w:rFonts w:ascii="Times New Roman" w:cs="Times New Roman"/>
        </w:rPr>
        <w:t>。中英文之期刊、書籍、論文集之編排格式範例，請參考</w:t>
      </w:r>
      <w:r w:rsidR="00FE785E">
        <w:rPr>
          <w:rFonts w:ascii="Times New Roman" w:cs="Times New Roman" w:hint="eastAsia"/>
        </w:rPr>
        <w:t>範本</w:t>
      </w:r>
      <w:r w:rsidRPr="00051670">
        <w:rPr>
          <w:rFonts w:ascii="Times New Roman" w:cs="Times New Roman"/>
        </w:rPr>
        <w:t>參考文獻部份。</w:t>
      </w:r>
    </w:p>
    <w:p w:rsidR="008E1B88" w:rsidRPr="00ED219B" w:rsidRDefault="008E1B88" w:rsidP="008E1B88"/>
    <w:p w:rsidR="008E1B88" w:rsidRPr="008E1B88" w:rsidRDefault="008E1B88" w:rsidP="008E1B88"/>
    <w:p w:rsidR="008E1B88" w:rsidRPr="008E1B88" w:rsidRDefault="008E1B88" w:rsidP="008E1B88"/>
    <w:p w:rsidR="00354EAD" w:rsidRPr="008E1B88" w:rsidRDefault="00354EAD" w:rsidP="008E1B88">
      <w:pPr>
        <w:pStyle w:val="a"/>
        <w:numPr>
          <w:ilvl w:val="0"/>
          <w:numId w:val="0"/>
        </w:numPr>
        <w:jc w:val="left"/>
      </w:pPr>
    </w:p>
    <w:sectPr w:rsidR="00354EAD" w:rsidRPr="008E1B88" w:rsidSect="00FE5643">
      <w:type w:val="continuous"/>
      <w:pgSz w:w="11906" w:h="16838" w:code="9"/>
      <w:pgMar w:top="1418" w:right="1418" w:bottom="1418" w:left="1418" w:header="851" w:footer="851" w:gutter="0"/>
      <w:cols w:num="2" w:space="425" w:equalWidth="0">
        <w:col w:w="4322" w:space="425"/>
        <w:col w:w="4322"/>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1C4" w:rsidRDefault="009441C4" w:rsidP="00572FD0">
      <w:r>
        <w:separator/>
      </w:r>
    </w:p>
  </w:endnote>
  <w:endnote w:type="continuationSeparator" w:id="0">
    <w:p w:rsidR="009441C4" w:rsidRDefault="009441C4" w:rsidP="0057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DFKaiShu-SB-Estd-BF">
    <w:altName w:val="NSimSun"/>
    <w:panose1 w:val="00000000000000000000"/>
    <w:charset w:val="88"/>
    <w:family w:val="auto"/>
    <w:notTrueType/>
    <w:pitch w:val="default"/>
    <w:sig w:usb0="00000001" w:usb1="080E0000" w:usb2="00000010" w:usb3="00000000" w:csb0="001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dobeMingStd-Light">
    <w:altName w:val="細明體"/>
    <w:panose1 w:val="00000000000000000000"/>
    <w:charset w:val="88"/>
    <w:family w:val="auto"/>
    <w:notTrueType/>
    <w:pitch w:val="default"/>
    <w:sig w:usb0="00000001" w:usb1="08080000" w:usb2="00000010" w:usb3="00000000" w:csb0="00100000" w:csb1="00000000"/>
  </w:font>
  <w:font w:name="夹发砰">
    <w:altName w:val="Arial Unicode MS"/>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新細明體,Bold">
    <w:altName w:val="Arial Unicode MS"/>
    <w:panose1 w:val="00000000000000000000"/>
    <w:charset w:val="88"/>
    <w:family w:val="auto"/>
    <w:notTrueType/>
    <w:pitch w:val="default"/>
    <w:sig w:usb0="00000001" w:usb1="08080000" w:usb2="00000010" w:usb3="00000000" w:csb0="00100000" w:csb1="00000000"/>
  </w:font>
  <w:font w:name="BCFMMG+TimesNewRoman">
    <w:altName w:val="新細明體"/>
    <w:panose1 w:val="00000000000000000000"/>
    <w:charset w:val="88"/>
    <w:family w:val="roman"/>
    <w:notTrueType/>
    <w:pitch w:val="default"/>
    <w:sig w:usb0="00000001" w:usb1="08080000" w:usb2="00000010" w:usb3="00000000" w:csb0="00100000" w:csb1="00000000"/>
  </w:font>
  <w:font w:name="AdvTimes">
    <w:altName w:val="Times New Roman"/>
    <w:panose1 w:val="00000000000000000000"/>
    <w:charset w:val="00"/>
    <w:family w:val="auto"/>
    <w:notTrueType/>
    <w:pitch w:val="default"/>
    <w:sig w:usb0="00000003" w:usb1="08080000" w:usb2="00000010" w:usb3="00000000" w:csb0="00100001" w:csb1="00000000"/>
  </w:font>
  <w:font w:name="AdvTimes-i">
    <w:altName w:val="Times New Roman"/>
    <w:panose1 w:val="00000000000000000000"/>
    <w:charset w:val="00"/>
    <w:family w:val="auto"/>
    <w:notTrueType/>
    <w:pitch w:val="default"/>
    <w:sig w:usb0="00000003" w:usb1="00000000" w:usb2="00000000" w:usb3="00000000" w:csb0="00000001" w:csb1="00000000"/>
  </w:font>
  <w:font w:name="AdvTimes-b">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1C4" w:rsidRDefault="009441C4" w:rsidP="00572FD0">
      <w:r>
        <w:separator/>
      </w:r>
    </w:p>
  </w:footnote>
  <w:footnote w:type="continuationSeparator" w:id="0">
    <w:p w:rsidR="009441C4" w:rsidRDefault="009441C4" w:rsidP="00572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2CE2"/>
    <w:multiLevelType w:val="hybridMultilevel"/>
    <w:tmpl w:val="5FDCE982"/>
    <w:lvl w:ilvl="0" w:tplc="9AD8EA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0201FE"/>
    <w:multiLevelType w:val="multilevel"/>
    <w:tmpl w:val="0409001F"/>
    <w:lvl w:ilvl="0">
      <w:start w:val="1"/>
      <w:numFmt w:val="decimal"/>
      <w:lvlText w:val="%1."/>
      <w:lvlJc w:val="left"/>
      <w:pPr>
        <w:tabs>
          <w:tab w:val="num" w:pos="3485"/>
        </w:tabs>
        <w:ind w:left="3485" w:hanging="425"/>
      </w:pPr>
    </w:lvl>
    <w:lvl w:ilvl="1">
      <w:start w:val="1"/>
      <w:numFmt w:val="decimal"/>
      <w:lvlText w:val="%1.%2."/>
      <w:lvlJc w:val="left"/>
      <w:pPr>
        <w:tabs>
          <w:tab w:val="num" w:pos="3627"/>
        </w:tabs>
        <w:ind w:left="3627" w:hanging="567"/>
      </w:pPr>
    </w:lvl>
    <w:lvl w:ilvl="2">
      <w:start w:val="1"/>
      <w:numFmt w:val="decimal"/>
      <w:lvlText w:val="%1.%2.%3."/>
      <w:lvlJc w:val="left"/>
      <w:pPr>
        <w:tabs>
          <w:tab w:val="num" w:pos="3769"/>
        </w:tabs>
        <w:ind w:left="3769" w:hanging="709"/>
      </w:pPr>
    </w:lvl>
    <w:lvl w:ilvl="3">
      <w:start w:val="1"/>
      <w:numFmt w:val="decimal"/>
      <w:lvlText w:val="%1.%2.%3.%4."/>
      <w:lvlJc w:val="left"/>
      <w:pPr>
        <w:tabs>
          <w:tab w:val="num" w:pos="3911"/>
        </w:tabs>
        <w:ind w:left="3911" w:hanging="851"/>
      </w:pPr>
    </w:lvl>
    <w:lvl w:ilvl="4">
      <w:start w:val="1"/>
      <w:numFmt w:val="decimal"/>
      <w:lvlText w:val="%1.%2.%3.%4.%5."/>
      <w:lvlJc w:val="left"/>
      <w:pPr>
        <w:tabs>
          <w:tab w:val="num" w:pos="4052"/>
        </w:tabs>
        <w:ind w:left="4052" w:hanging="992"/>
      </w:pPr>
    </w:lvl>
    <w:lvl w:ilvl="5">
      <w:start w:val="1"/>
      <w:numFmt w:val="decimal"/>
      <w:lvlText w:val="%1.%2.%3.%4.%5.%6."/>
      <w:lvlJc w:val="left"/>
      <w:pPr>
        <w:tabs>
          <w:tab w:val="num" w:pos="4194"/>
        </w:tabs>
        <w:ind w:left="4194" w:hanging="1134"/>
      </w:pPr>
    </w:lvl>
    <w:lvl w:ilvl="6">
      <w:start w:val="1"/>
      <w:numFmt w:val="decimal"/>
      <w:lvlText w:val="%1.%2.%3.%4.%5.%6.%7."/>
      <w:lvlJc w:val="left"/>
      <w:pPr>
        <w:tabs>
          <w:tab w:val="num" w:pos="4336"/>
        </w:tabs>
        <w:ind w:left="4336" w:hanging="1276"/>
      </w:pPr>
    </w:lvl>
    <w:lvl w:ilvl="7">
      <w:start w:val="1"/>
      <w:numFmt w:val="decimal"/>
      <w:lvlText w:val="%1.%2.%3.%4.%5.%6.%7.%8."/>
      <w:lvlJc w:val="left"/>
      <w:pPr>
        <w:tabs>
          <w:tab w:val="num" w:pos="4478"/>
        </w:tabs>
        <w:ind w:left="4478" w:hanging="1418"/>
      </w:pPr>
    </w:lvl>
    <w:lvl w:ilvl="8">
      <w:start w:val="1"/>
      <w:numFmt w:val="decimal"/>
      <w:lvlText w:val="%1.%2.%3.%4.%5.%6.%7.%8.%9."/>
      <w:lvlJc w:val="left"/>
      <w:pPr>
        <w:tabs>
          <w:tab w:val="num" w:pos="4619"/>
        </w:tabs>
        <w:ind w:left="4619" w:hanging="1559"/>
      </w:pPr>
    </w:lvl>
  </w:abstractNum>
  <w:abstractNum w:abstractNumId="2" w15:restartNumberingAfterBreak="0">
    <w:nsid w:val="15F9209D"/>
    <w:multiLevelType w:val="hybridMultilevel"/>
    <w:tmpl w:val="6E3E9FB0"/>
    <w:lvl w:ilvl="0" w:tplc="ADE0136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A474E8"/>
    <w:multiLevelType w:val="multilevel"/>
    <w:tmpl w:val="7E8C5EE8"/>
    <w:lvl w:ilvl="0">
      <w:start w:val="1"/>
      <w:numFmt w:val="decimal"/>
      <w:lvlText w:val="%1"/>
      <w:lvlJc w:val="right"/>
      <w:pPr>
        <w:tabs>
          <w:tab w:val="num" w:pos="425"/>
        </w:tabs>
        <w:ind w:left="425" w:hanging="1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4" w15:restartNumberingAfterBreak="0">
    <w:nsid w:val="1FA35C20"/>
    <w:multiLevelType w:val="hybridMultilevel"/>
    <w:tmpl w:val="F62204AA"/>
    <w:lvl w:ilvl="0" w:tplc="EDDA4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A207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6" w15:restartNumberingAfterBreak="0">
    <w:nsid w:val="239679DF"/>
    <w:multiLevelType w:val="multilevel"/>
    <w:tmpl w:val="AF68B188"/>
    <w:lvl w:ilvl="0">
      <w:start w:val="1"/>
      <w:numFmt w:val="decimal"/>
      <w:lvlText w:val="%1"/>
      <w:lvlJc w:val="right"/>
      <w:pPr>
        <w:tabs>
          <w:tab w:val="num" w:pos="425"/>
        </w:tabs>
        <w:ind w:left="425" w:hanging="1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7" w15:restartNumberingAfterBreak="0">
    <w:nsid w:val="24E222A3"/>
    <w:multiLevelType w:val="hybridMultilevel"/>
    <w:tmpl w:val="16D40F28"/>
    <w:lvl w:ilvl="0" w:tplc="2BE2FC8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91E1383"/>
    <w:multiLevelType w:val="hybridMultilevel"/>
    <w:tmpl w:val="74323554"/>
    <w:lvl w:ilvl="0" w:tplc="EDDA4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267DC0"/>
    <w:multiLevelType w:val="multilevel"/>
    <w:tmpl w:val="AF68B188"/>
    <w:lvl w:ilvl="0">
      <w:start w:val="1"/>
      <w:numFmt w:val="decimal"/>
      <w:lvlText w:val="%1"/>
      <w:lvlJc w:val="right"/>
      <w:pPr>
        <w:tabs>
          <w:tab w:val="num" w:pos="425"/>
        </w:tabs>
        <w:ind w:left="425" w:hanging="1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0" w15:restartNumberingAfterBreak="0">
    <w:nsid w:val="37C716DD"/>
    <w:multiLevelType w:val="hybridMultilevel"/>
    <w:tmpl w:val="ABC64302"/>
    <w:lvl w:ilvl="0" w:tplc="E2F6719E">
      <w:start w:val="1"/>
      <w:numFmt w:val="taiwaneseCountingThousand"/>
      <w:lvlText w:val="第%1章"/>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FC65922"/>
    <w:multiLevelType w:val="multilevel"/>
    <w:tmpl w:val="87C89206"/>
    <w:lvl w:ilvl="0">
      <w:start w:val="1"/>
      <w:numFmt w:val="decimal"/>
      <w:lvlText w:val="%1"/>
      <w:lvlJc w:val="right"/>
      <w:pPr>
        <w:tabs>
          <w:tab w:val="num" w:pos="425"/>
        </w:tabs>
        <w:ind w:left="425" w:hanging="1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2" w15:restartNumberingAfterBreak="0">
    <w:nsid w:val="40E959DB"/>
    <w:multiLevelType w:val="hybridMultilevel"/>
    <w:tmpl w:val="F2ECE1DA"/>
    <w:lvl w:ilvl="0" w:tplc="78E20B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C616042"/>
    <w:multiLevelType w:val="multilevel"/>
    <w:tmpl w:val="AF68B188"/>
    <w:lvl w:ilvl="0">
      <w:start w:val="1"/>
      <w:numFmt w:val="decimal"/>
      <w:lvlText w:val="%1"/>
      <w:lvlJc w:val="right"/>
      <w:pPr>
        <w:tabs>
          <w:tab w:val="num" w:pos="425"/>
        </w:tabs>
        <w:ind w:left="425" w:hanging="1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4" w15:restartNumberingAfterBreak="0">
    <w:nsid w:val="4EF37642"/>
    <w:multiLevelType w:val="hybridMultilevel"/>
    <w:tmpl w:val="36F6E4EE"/>
    <w:lvl w:ilvl="0" w:tplc="E2F6719E">
      <w:start w:val="1"/>
      <w:numFmt w:val="taiwaneseCountingThousand"/>
      <w:lvlText w:val="第%1章"/>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50014D"/>
    <w:multiLevelType w:val="hybridMultilevel"/>
    <w:tmpl w:val="927047FC"/>
    <w:lvl w:ilvl="0" w:tplc="EA069A86">
      <w:start w:val="1"/>
      <w:numFmt w:val="taiwaneseCountingThousand"/>
      <w:pStyle w:val="2"/>
      <w:lvlText w:val="第%1節"/>
      <w:lvlJc w:val="left"/>
      <w:pPr>
        <w:tabs>
          <w:tab w:val="num" w:pos="1865"/>
        </w:tabs>
        <w:ind w:left="1865" w:hanging="144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6" w15:restartNumberingAfterBreak="0">
    <w:nsid w:val="53CE5AE6"/>
    <w:multiLevelType w:val="multilevel"/>
    <w:tmpl w:val="87C89206"/>
    <w:lvl w:ilvl="0">
      <w:start w:val="1"/>
      <w:numFmt w:val="decimal"/>
      <w:lvlText w:val="%1"/>
      <w:lvlJc w:val="right"/>
      <w:pPr>
        <w:tabs>
          <w:tab w:val="num" w:pos="425"/>
        </w:tabs>
        <w:ind w:left="425" w:hanging="1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7" w15:restartNumberingAfterBreak="0">
    <w:nsid w:val="56791584"/>
    <w:multiLevelType w:val="multilevel"/>
    <w:tmpl w:val="87C89206"/>
    <w:lvl w:ilvl="0">
      <w:start w:val="1"/>
      <w:numFmt w:val="decimal"/>
      <w:lvlText w:val="%1"/>
      <w:lvlJc w:val="right"/>
      <w:pPr>
        <w:tabs>
          <w:tab w:val="num" w:pos="425"/>
        </w:tabs>
        <w:ind w:left="425" w:hanging="1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8" w15:restartNumberingAfterBreak="0">
    <w:nsid w:val="576E700E"/>
    <w:multiLevelType w:val="hybridMultilevel"/>
    <w:tmpl w:val="3C38A2E0"/>
    <w:lvl w:ilvl="0" w:tplc="9768E588">
      <w:start w:val="1"/>
      <w:numFmt w:val="decimal"/>
      <w:lvlText w:val="(%1)"/>
      <w:lvlJc w:val="left"/>
      <w:pPr>
        <w:tabs>
          <w:tab w:val="num" w:pos="720"/>
        </w:tabs>
        <w:ind w:left="720" w:hanging="720"/>
      </w:pPr>
      <w:rPr>
        <w:rFonts w:hint="default"/>
      </w:rPr>
    </w:lvl>
    <w:lvl w:ilvl="1" w:tplc="142E9EC4">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9473B6F"/>
    <w:multiLevelType w:val="multilevel"/>
    <w:tmpl w:val="22B0FC6C"/>
    <w:lvl w:ilvl="0">
      <w:start w:val="1"/>
      <w:numFmt w:val="decimal"/>
      <w:pStyle w:val="a"/>
      <w:lvlText w:val="%1."/>
      <w:lvlJc w:val="left"/>
      <w:pPr>
        <w:tabs>
          <w:tab w:val="num" w:pos="240"/>
        </w:tabs>
        <w:ind w:left="240" w:hanging="240"/>
      </w:pPr>
      <w:rPr>
        <w:rFonts w:hint="eastAsia"/>
      </w:rPr>
    </w:lvl>
    <w:lvl w:ilvl="1">
      <w:start w:val="1"/>
      <w:numFmt w:val="decimal"/>
      <w:pStyle w:val="a0"/>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20" w15:restartNumberingAfterBreak="0">
    <w:nsid w:val="5C014ABD"/>
    <w:multiLevelType w:val="hybridMultilevel"/>
    <w:tmpl w:val="4D52CEB4"/>
    <w:lvl w:ilvl="0" w:tplc="9768E588">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C445A83"/>
    <w:multiLevelType w:val="hybridMultilevel"/>
    <w:tmpl w:val="1964629C"/>
    <w:lvl w:ilvl="0" w:tplc="E2F6719E">
      <w:start w:val="1"/>
      <w:numFmt w:val="taiwaneseCountingThousand"/>
      <w:lvlText w:val="第%1章"/>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F0E6AB5"/>
    <w:multiLevelType w:val="hybridMultilevel"/>
    <w:tmpl w:val="C65644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0123BC5"/>
    <w:multiLevelType w:val="hybridMultilevel"/>
    <w:tmpl w:val="FA68F842"/>
    <w:lvl w:ilvl="0" w:tplc="0ABAC96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21"/>
  </w:num>
  <w:num w:numId="3">
    <w:abstractNumId w:val="10"/>
  </w:num>
  <w:num w:numId="4">
    <w:abstractNumId w:val="3"/>
  </w:num>
  <w:num w:numId="5">
    <w:abstractNumId w:val="5"/>
  </w:num>
  <w:num w:numId="6">
    <w:abstractNumId w:val="6"/>
  </w:num>
  <w:num w:numId="7">
    <w:abstractNumId w:val="13"/>
  </w:num>
  <w:num w:numId="8">
    <w:abstractNumId w:val="9"/>
  </w:num>
  <w:num w:numId="9">
    <w:abstractNumId w:val="1"/>
  </w:num>
  <w:num w:numId="10">
    <w:abstractNumId w:val="16"/>
  </w:num>
  <w:num w:numId="11">
    <w:abstractNumId w:val="17"/>
  </w:num>
  <w:num w:numId="12">
    <w:abstractNumId w:val="3"/>
    <w:lvlOverride w:ilvl="0">
      <w:lvl w:ilvl="0">
        <w:start w:val="1"/>
        <w:numFmt w:val="decimal"/>
        <w:lvlText w:val="%1"/>
        <w:lvlJc w:val="right"/>
        <w:pPr>
          <w:tabs>
            <w:tab w:val="num" w:pos="425"/>
          </w:tabs>
          <w:ind w:left="425" w:hanging="137"/>
        </w:pPr>
        <w:rPr>
          <w:rFonts w:hint="eastAsia"/>
        </w:rPr>
      </w:lvl>
    </w:lvlOverride>
    <w:lvlOverride w:ilvl="1">
      <w:lvl w:ilvl="1">
        <w:start w:val="1"/>
        <w:numFmt w:val="decimal"/>
        <w:lvlText w:val="%1.%2"/>
        <w:lvlJc w:val="left"/>
        <w:pPr>
          <w:tabs>
            <w:tab w:val="num" w:pos="992"/>
          </w:tabs>
          <w:ind w:left="992" w:hanging="567"/>
        </w:pPr>
        <w:rPr>
          <w:rFonts w:hint="eastAsia"/>
        </w:rPr>
      </w:lvl>
    </w:lvlOverride>
    <w:lvlOverride w:ilvl="2">
      <w:lvl w:ilvl="2">
        <w:start w:val="1"/>
        <w:numFmt w:val="decimal"/>
        <w:lvlText w:val="%1.%2.%3"/>
        <w:lvlJc w:val="left"/>
        <w:pPr>
          <w:tabs>
            <w:tab w:val="num" w:pos="1931"/>
          </w:tabs>
          <w:ind w:left="1418" w:hanging="567"/>
        </w:pPr>
        <w:rPr>
          <w:rFonts w:hint="eastAsia"/>
        </w:rPr>
      </w:lvl>
    </w:lvlOverride>
    <w:lvlOverride w:ilvl="3">
      <w:lvl w:ilvl="3">
        <w:start w:val="1"/>
        <w:numFmt w:val="decimal"/>
        <w:lvlText w:val="%1.%2.%3.%4"/>
        <w:lvlJc w:val="left"/>
        <w:pPr>
          <w:tabs>
            <w:tab w:val="num" w:pos="2716"/>
          </w:tabs>
          <w:ind w:left="1984" w:hanging="708"/>
        </w:pPr>
        <w:rPr>
          <w:rFonts w:hint="eastAsia"/>
        </w:rPr>
      </w:lvl>
    </w:lvlOverride>
    <w:lvlOverride w:ilvl="4">
      <w:lvl w:ilvl="4">
        <w:start w:val="1"/>
        <w:numFmt w:val="decimal"/>
        <w:lvlText w:val="%1.%2.%3.%4.%5"/>
        <w:lvlJc w:val="left"/>
        <w:pPr>
          <w:tabs>
            <w:tab w:val="num" w:pos="3141"/>
          </w:tabs>
          <w:ind w:left="2551" w:hanging="850"/>
        </w:pPr>
        <w:rPr>
          <w:rFonts w:hint="eastAsia"/>
        </w:rPr>
      </w:lvl>
    </w:lvlOverride>
    <w:lvlOverride w:ilvl="5">
      <w:lvl w:ilvl="5">
        <w:start w:val="1"/>
        <w:numFmt w:val="decimal"/>
        <w:lvlText w:val="%1.%2.%3.%4.%5.%6"/>
        <w:lvlJc w:val="left"/>
        <w:pPr>
          <w:tabs>
            <w:tab w:val="num" w:pos="3926"/>
          </w:tabs>
          <w:ind w:left="3260" w:hanging="1134"/>
        </w:pPr>
        <w:rPr>
          <w:rFonts w:hint="eastAsia"/>
        </w:rPr>
      </w:lvl>
    </w:lvlOverride>
    <w:lvlOverride w:ilvl="6">
      <w:lvl w:ilvl="6">
        <w:start w:val="1"/>
        <w:numFmt w:val="decimal"/>
        <w:lvlText w:val="%1.%2.%3.%4.%5.%6.%7"/>
        <w:lvlJc w:val="left"/>
        <w:pPr>
          <w:tabs>
            <w:tab w:val="num" w:pos="4711"/>
          </w:tabs>
          <w:ind w:left="3827" w:hanging="1276"/>
        </w:pPr>
        <w:rPr>
          <w:rFonts w:hint="eastAsia"/>
        </w:rPr>
      </w:lvl>
    </w:lvlOverride>
    <w:lvlOverride w:ilvl="7">
      <w:lvl w:ilvl="7">
        <w:start w:val="1"/>
        <w:numFmt w:val="decimal"/>
        <w:lvlText w:val="%1.%2.%3.%4.%5.%6.%7.%8"/>
        <w:lvlJc w:val="left"/>
        <w:pPr>
          <w:tabs>
            <w:tab w:val="num" w:pos="5496"/>
          </w:tabs>
          <w:ind w:left="4394" w:hanging="1418"/>
        </w:pPr>
        <w:rPr>
          <w:rFonts w:hint="eastAsia"/>
        </w:rPr>
      </w:lvl>
    </w:lvlOverride>
    <w:lvlOverride w:ilvl="8">
      <w:lvl w:ilvl="8">
        <w:start w:val="1"/>
        <w:numFmt w:val="decimal"/>
        <w:lvlText w:val="%1.%2.%3.%4.%5.%6.%7.%8.%9"/>
        <w:lvlJc w:val="left"/>
        <w:pPr>
          <w:tabs>
            <w:tab w:val="num" w:pos="6282"/>
          </w:tabs>
          <w:ind w:left="5102" w:hanging="1700"/>
        </w:pPr>
        <w:rPr>
          <w:rFonts w:hint="eastAsia"/>
        </w:rPr>
      </w:lvl>
    </w:lvlOverride>
  </w:num>
  <w:num w:numId="13">
    <w:abstractNumId w:val="11"/>
  </w:num>
  <w:num w:numId="14">
    <w:abstractNumId w:val="7"/>
  </w:num>
  <w:num w:numId="15">
    <w:abstractNumId w:val="22"/>
  </w:num>
  <w:num w:numId="16">
    <w:abstractNumId w:val="15"/>
  </w:num>
  <w:num w:numId="17">
    <w:abstractNumId w:val="2"/>
  </w:num>
  <w:num w:numId="18">
    <w:abstractNumId w:val="23"/>
  </w:num>
  <w:num w:numId="19">
    <w:abstractNumId w:val="20"/>
  </w:num>
  <w:num w:numId="20">
    <w:abstractNumId w:val="1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8"/>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v:stroke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3B"/>
    <w:rsid w:val="00010AEE"/>
    <w:rsid w:val="00012218"/>
    <w:rsid w:val="00027D7D"/>
    <w:rsid w:val="00030AA7"/>
    <w:rsid w:val="00034099"/>
    <w:rsid w:val="00037D9D"/>
    <w:rsid w:val="00045EF8"/>
    <w:rsid w:val="0005130E"/>
    <w:rsid w:val="00052733"/>
    <w:rsid w:val="00053159"/>
    <w:rsid w:val="000543B4"/>
    <w:rsid w:val="000546FA"/>
    <w:rsid w:val="000606F8"/>
    <w:rsid w:val="00073081"/>
    <w:rsid w:val="00074D79"/>
    <w:rsid w:val="000754B2"/>
    <w:rsid w:val="00083469"/>
    <w:rsid w:val="00083C57"/>
    <w:rsid w:val="000862CD"/>
    <w:rsid w:val="0008762C"/>
    <w:rsid w:val="00096184"/>
    <w:rsid w:val="00096927"/>
    <w:rsid w:val="000A5568"/>
    <w:rsid w:val="000A6777"/>
    <w:rsid w:val="000B6D3D"/>
    <w:rsid w:val="000D3986"/>
    <w:rsid w:val="000E0963"/>
    <w:rsid w:val="000E2EA4"/>
    <w:rsid w:val="000E52D3"/>
    <w:rsid w:val="000E7020"/>
    <w:rsid w:val="000F01B4"/>
    <w:rsid w:val="000F334A"/>
    <w:rsid w:val="000F6866"/>
    <w:rsid w:val="00107FD1"/>
    <w:rsid w:val="001145BA"/>
    <w:rsid w:val="0013059E"/>
    <w:rsid w:val="001316FD"/>
    <w:rsid w:val="00131D6C"/>
    <w:rsid w:val="00132EBA"/>
    <w:rsid w:val="0013540D"/>
    <w:rsid w:val="00150112"/>
    <w:rsid w:val="00151C85"/>
    <w:rsid w:val="00152152"/>
    <w:rsid w:val="00160508"/>
    <w:rsid w:val="0016566A"/>
    <w:rsid w:val="00170C44"/>
    <w:rsid w:val="0018010D"/>
    <w:rsid w:val="001802FD"/>
    <w:rsid w:val="0018359A"/>
    <w:rsid w:val="00184994"/>
    <w:rsid w:val="00196779"/>
    <w:rsid w:val="001A27BC"/>
    <w:rsid w:val="001A3509"/>
    <w:rsid w:val="001B1FA4"/>
    <w:rsid w:val="001B3C89"/>
    <w:rsid w:val="001C2D27"/>
    <w:rsid w:val="001C4DE3"/>
    <w:rsid w:val="001C7093"/>
    <w:rsid w:val="001D63D9"/>
    <w:rsid w:val="001D6FDD"/>
    <w:rsid w:val="001E28D3"/>
    <w:rsid w:val="001F41BF"/>
    <w:rsid w:val="00226F1E"/>
    <w:rsid w:val="00230D68"/>
    <w:rsid w:val="00245EE2"/>
    <w:rsid w:val="00270ECE"/>
    <w:rsid w:val="00277F80"/>
    <w:rsid w:val="002820F8"/>
    <w:rsid w:val="00290C2C"/>
    <w:rsid w:val="00293781"/>
    <w:rsid w:val="00293E2F"/>
    <w:rsid w:val="00294F34"/>
    <w:rsid w:val="002952A0"/>
    <w:rsid w:val="002A1BB3"/>
    <w:rsid w:val="002A38CC"/>
    <w:rsid w:val="002A55D1"/>
    <w:rsid w:val="002A6E42"/>
    <w:rsid w:val="002B1F40"/>
    <w:rsid w:val="002B5C15"/>
    <w:rsid w:val="002C4309"/>
    <w:rsid w:val="002C6E3A"/>
    <w:rsid w:val="002D3EB0"/>
    <w:rsid w:val="002D4972"/>
    <w:rsid w:val="002E1A03"/>
    <w:rsid w:val="002E2668"/>
    <w:rsid w:val="002E7088"/>
    <w:rsid w:val="002E7E96"/>
    <w:rsid w:val="002F431C"/>
    <w:rsid w:val="002F6161"/>
    <w:rsid w:val="00300097"/>
    <w:rsid w:val="00302BCA"/>
    <w:rsid w:val="00304B8A"/>
    <w:rsid w:val="0031098D"/>
    <w:rsid w:val="0031584D"/>
    <w:rsid w:val="00315F8C"/>
    <w:rsid w:val="003169BE"/>
    <w:rsid w:val="003256E3"/>
    <w:rsid w:val="0032639D"/>
    <w:rsid w:val="0033518B"/>
    <w:rsid w:val="00344FD1"/>
    <w:rsid w:val="00352B69"/>
    <w:rsid w:val="00354EAD"/>
    <w:rsid w:val="003658C3"/>
    <w:rsid w:val="00374C64"/>
    <w:rsid w:val="003779F5"/>
    <w:rsid w:val="00395961"/>
    <w:rsid w:val="003A6A20"/>
    <w:rsid w:val="003B3E38"/>
    <w:rsid w:val="003E2119"/>
    <w:rsid w:val="003E3D9F"/>
    <w:rsid w:val="003E42ED"/>
    <w:rsid w:val="003E57F8"/>
    <w:rsid w:val="003E7124"/>
    <w:rsid w:val="00414603"/>
    <w:rsid w:val="00416D24"/>
    <w:rsid w:val="004216AB"/>
    <w:rsid w:val="00422510"/>
    <w:rsid w:val="00432E36"/>
    <w:rsid w:val="004426A1"/>
    <w:rsid w:val="00460863"/>
    <w:rsid w:val="00473732"/>
    <w:rsid w:val="004765DA"/>
    <w:rsid w:val="00485E38"/>
    <w:rsid w:val="00487C9A"/>
    <w:rsid w:val="00494B7B"/>
    <w:rsid w:val="00496A33"/>
    <w:rsid w:val="004A06C7"/>
    <w:rsid w:val="004B6167"/>
    <w:rsid w:val="004C16D9"/>
    <w:rsid w:val="004C17C3"/>
    <w:rsid w:val="004C2747"/>
    <w:rsid w:val="004C4523"/>
    <w:rsid w:val="004D4D8F"/>
    <w:rsid w:val="004E6683"/>
    <w:rsid w:val="004E7D93"/>
    <w:rsid w:val="004F286C"/>
    <w:rsid w:val="004F5D57"/>
    <w:rsid w:val="004F6F1D"/>
    <w:rsid w:val="004F765C"/>
    <w:rsid w:val="005025F2"/>
    <w:rsid w:val="00505080"/>
    <w:rsid w:val="00506A2D"/>
    <w:rsid w:val="00523E0A"/>
    <w:rsid w:val="005308C3"/>
    <w:rsid w:val="0053449D"/>
    <w:rsid w:val="00545FA6"/>
    <w:rsid w:val="005465F4"/>
    <w:rsid w:val="00547B29"/>
    <w:rsid w:val="00553F34"/>
    <w:rsid w:val="00561A3B"/>
    <w:rsid w:val="00563C15"/>
    <w:rsid w:val="0057151A"/>
    <w:rsid w:val="00572975"/>
    <w:rsid w:val="00572F8F"/>
    <w:rsid w:val="00572FD0"/>
    <w:rsid w:val="00574B13"/>
    <w:rsid w:val="005802E6"/>
    <w:rsid w:val="00584933"/>
    <w:rsid w:val="005868F2"/>
    <w:rsid w:val="00591349"/>
    <w:rsid w:val="00593C74"/>
    <w:rsid w:val="005A2E57"/>
    <w:rsid w:val="005A4929"/>
    <w:rsid w:val="005B21FB"/>
    <w:rsid w:val="005C0692"/>
    <w:rsid w:val="005C18D7"/>
    <w:rsid w:val="005C5013"/>
    <w:rsid w:val="005C5E32"/>
    <w:rsid w:val="005E01D0"/>
    <w:rsid w:val="005F23AC"/>
    <w:rsid w:val="005F3486"/>
    <w:rsid w:val="005F64E6"/>
    <w:rsid w:val="00607845"/>
    <w:rsid w:val="0061555D"/>
    <w:rsid w:val="00622231"/>
    <w:rsid w:val="006257AB"/>
    <w:rsid w:val="006264DB"/>
    <w:rsid w:val="00627CA4"/>
    <w:rsid w:val="00630508"/>
    <w:rsid w:val="006329E1"/>
    <w:rsid w:val="00640B9D"/>
    <w:rsid w:val="00641EB6"/>
    <w:rsid w:val="00645D35"/>
    <w:rsid w:val="00651626"/>
    <w:rsid w:val="00651C37"/>
    <w:rsid w:val="0065583B"/>
    <w:rsid w:val="00661B0D"/>
    <w:rsid w:val="00684E95"/>
    <w:rsid w:val="00685998"/>
    <w:rsid w:val="00693419"/>
    <w:rsid w:val="006936BC"/>
    <w:rsid w:val="006A140D"/>
    <w:rsid w:val="006A595D"/>
    <w:rsid w:val="006A60D3"/>
    <w:rsid w:val="006A6F2E"/>
    <w:rsid w:val="006B2E07"/>
    <w:rsid w:val="006B6E8B"/>
    <w:rsid w:val="006C3F06"/>
    <w:rsid w:val="006E42C2"/>
    <w:rsid w:val="0070194B"/>
    <w:rsid w:val="00707E9E"/>
    <w:rsid w:val="0071173A"/>
    <w:rsid w:val="00714A6A"/>
    <w:rsid w:val="00720145"/>
    <w:rsid w:val="00724AFB"/>
    <w:rsid w:val="0073250D"/>
    <w:rsid w:val="007370F7"/>
    <w:rsid w:val="00741C2A"/>
    <w:rsid w:val="0075046A"/>
    <w:rsid w:val="007547BD"/>
    <w:rsid w:val="007601C7"/>
    <w:rsid w:val="00764B28"/>
    <w:rsid w:val="00766F26"/>
    <w:rsid w:val="0076789B"/>
    <w:rsid w:val="00767F14"/>
    <w:rsid w:val="00785D30"/>
    <w:rsid w:val="00790F00"/>
    <w:rsid w:val="007B21C3"/>
    <w:rsid w:val="007B289B"/>
    <w:rsid w:val="007B5CD7"/>
    <w:rsid w:val="007C16F9"/>
    <w:rsid w:val="007D48AA"/>
    <w:rsid w:val="007F135D"/>
    <w:rsid w:val="007F6FAA"/>
    <w:rsid w:val="00812666"/>
    <w:rsid w:val="00815925"/>
    <w:rsid w:val="008319B7"/>
    <w:rsid w:val="00855FA4"/>
    <w:rsid w:val="00856C5F"/>
    <w:rsid w:val="00860474"/>
    <w:rsid w:val="00874600"/>
    <w:rsid w:val="00877839"/>
    <w:rsid w:val="0089721A"/>
    <w:rsid w:val="008B14B1"/>
    <w:rsid w:val="008B6852"/>
    <w:rsid w:val="008B7239"/>
    <w:rsid w:val="008C131C"/>
    <w:rsid w:val="008C3A9B"/>
    <w:rsid w:val="008C5A67"/>
    <w:rsid w:val="008D1B24"/>
    <w:rsid w:val="008D7DDD"/>
    <w:rsid w:val="008E1B88"/>
    <w:rsid w:val="008E4467"/>
    <w:rsid w:val="008E74DF"/>
    <w:rsid w:val="00913D87"/>
    <w:rsid w:val="0091616E"/>
    <w:rsid w:val="00916C3B"/>
    <w:rsid w:val="00925B62"/>
    <w:rsid w:val="009311E1"/>
    <w:rsid w:val="009404B2"/>
    <w:rsid w:val="0094103A"/>
    <w:rsid w:val="009441C4"/>
    <w:rsid w:val="00944C39"/>
    <w:rsid w:val="00950DE9"/>
    <w:rsid w:val="00951E66"/>
    <w:rsid w:val="0095765E"/>
    <w:rsid w:val="00961E0A"/>
    <w:rsid w:val="0097509A"/>
    <w:rsid w:val="0097511B"/>
    <w:rsid w:val="00990611"/>
    <w:rsid w:val="00996CBB"/>
    <w:rsid w:val="009B218F"/>
    <w:rsid w:val="009B4676"/>
    <w:rsid w:val="009C5C7C"/>
    <w:rsid w:val="009D69DD"/>
    <w:rsid w:val="009D796A"/>
    <w:rsid w:val="009D7D2B"/>
    <w:rsid w:val="009E0D30"/>
    <w:rsid w:val="009E169C"/>
    <w:rsid w:val="00A02D00"/>
    <w:rsid w:val="00A1149C"/>
    <w:rsid w:val="00A12FE8"/>
    <w:rsid w:val="00A15ACB"/>
    <w:rsid w:val="00A26291"/>
    <w:rsid w:val="00A32956"/>
    <w:rsid w:val="00A34BE0"/>
    <w:rsid w:val="00A35541"/>
    <w:rsid w:val="00A5048B"/>
    <w:rsid w:val="00A50DBE"/>
    <w:rsid w:val="00A5300F"/>
    <w:rsid w:val="00A63306"/>
    <w:rsid w:val="00A70AB8"/>
    <w:rsid w:val="00A76B40"/>
    <w:rsid w:val="00A86768"/>
    <w:rsid w:val="00A904EB"/>
    <w:rsid w:val="00A9715F"/>
    <w:rsid w:val="00A97AC5"/>
    <w:rsid w:val="00A97AD0"/>
    <w:rsid w:val="00AB01BD"/>
    <w:rsid w:val="00AD66B5"/>
    <w:rsid w:val="00AE3886"/>
    <w:rsid w:val="00AE517A"/>
    <w:rsid w:val="00AF31B4"/>
    <w:rsid w:val="00AF5B0D"/>
    <w:rsid w:val="00AF67A2"/>
    <w:rsid w:val="00B415D0"/>
    <w:rsid w:val="00B57E48"/>
    <w:rsid w:val="00B57FAA"/>
    <w:rsid w:val="00B6091E"/>
    <w:rsid w:val="00B65326"/>
    <w:rsid w:val="00B75E13"/>
    <w:rsid w:val="00B80F0F"/>
    <w:rsid w:val="00B81FC0"/>
    <w:rsid w:val="00B86E88"/>
    <w:rsid w:val="00B96067"/>
    <w:rsid w:val="00BA1E28"/>
    <w:rsid w:val="00BB5FD1"/>
    <w:rsid w:val="00BB7DC1"/>
    <w:rsid w:val="00BC2517"/>
    <w:rsid w:val="00BC45EE"/>
    <w:rsid w:val="00BC49DB"/>
    <w:rsid w:val="00BD0115"/>
    <w:rsid w:val="00BE3641"/>
    <w:rsid w:val="00BE4E2D"/>
    <w:rsid w:val="00C0719D"/>
    <w:rsid w:val="00C11591"/>
    <w:rsid w:val="00C16079"/>
    <w:rsid w:val="00C17284"/>
    <w:rsid w:val="00C31F2F"/>
    <w:rsid w:val="00C361F6"/>
    <w:rsid w:val="00C620EE"/>
    <w:rsid w:val="00C67A4E"/>
    <w:rsid w:val="00C7528E"/>
    <w:rsid w:val="00C77089"/>
    <w:rsid w:val="00C827B3"/>
    <w:rsid w:val="00C92DBA"/>
    <w:rsid w:val="00C93B90"/>
    <w:rsid w:val="00CA5062"/>
    <w:rsid w:val="00CB1128"/>
    <w:rsid w:val="00CB2662"/>
    <w:rsid w:val="00CB6E19"/>
    <w:rsid w:val="00CC648E"/>
    <w:rsid w:val="00CD5B9B"/>
    <w:rsid w:val="00CE018C"/>
    <w:rsid w:val="00CF3FC2"/>
    <w:rsid w:val="00D00674"/>
    <w:rsid w:val="00D00B0A"/>
    <w:rsid w:val="00D026BA"/>
    <w:rsid w:val="00D0690E"/>
    <w:rsid w:val="00D06C84"/>
    <w:rsid w:val="00D12ECE"/>
    <w:rsid w:val="00D140D9"/>
    <w:rsid w:val="00D24ED6"/>
    <w:rsid w:val="00D27CF0"/>
    <w:rsid w:val="00D32DCD"/>
    <w:rsid w:val="00D44CB2"/>
    <w:rsid w:val="00D46D5A"/>
    <w:rsid w:val="00D471B7"/>
    <w:rsid w:val="00D50B58"/>
    <w:rsid w:val="00D51F4A"/>
    <w:rsid w:val="00D5311F"/>
    <w:rsid w:val="00D57DA0"/>
    <w:rsid w:val="00D63ED0"/>
    <w:rsid w:val="00D77009"/>
    <w:rsid w:val="00D77677"/>
    <w:rsid w:val="00D80453"/>
    <w:rsid w:val="00D95830"/>
    <w:rsid w:val="00D95EC4"/>
    <w:rsid w:val="00DC05BF"/>
    <w:rsid w:val="00DD06BD"/>
    <w:rsid w:val="00DD3F29"/>
    <w:rsid w:val="00DD46AC"/>
    <w:rsid w:val="00DE37A6"/>
    <w:rsid w:val="00DE44B6"/>
    <w:rsid w:val="00DF5561"/>
    <w:rsid w:val="00E00609"/>
    <w:rsid w:val="00E03398"/>
    <w:rsid w:val="00E06765"/>
    <w:rsid w:val="00E23A81"/>
    <w:rsid w:val="00E247FB"/>
    <w:rsid w:val="00E3064F"/>
    <w:rsid w:val="00E34E74"/>
    <w:rsid w:val="00E420D9"/>
    <w:rsid w:val="00E43887"/>
    <w:rsid w:val="00E451E3"/>
    <w:rsid w:val="00E714F6"/>
    <w:rsid w:val="00E75552"/>
    <w:rsid w:val="00E757EC"/>
    <w:rsid w:val="00E81482"/>
    <w:rsid w:val="00E83FCA"/>
    <w:rsid w:val="00E92EBC"/>
    <w:rsid w:val="00E936D4"/>
    <w:rsid w:val="00EA46EA"/>
    <w:rsid w:val="00EA657A"/>
    <w:rsid w:val="00EA7C90"/>
    <w:rsid w:val="00EB30BA"/>
    <w:rsid w:val="00EB6832"/>
    <w:rsid w:val="00EB6B45"/>
    <w:rsid w:val="00EC43E3"/>
    <w:rsid w:val="00EC4631"/>
    <w:rsid w:val="00EC7B6A"/>
    <w:rsid w:val="00ED2FC4"/>
    <w:rsid w:val="00ED3854"/>
    <w:rsid w:val="00ED48C4"/>
    <w:rsid w:val="00EE2AFA"/>
    <w:rsid w:val="00EF0B35"/>
    <w:rsid w:val="00EF6752"/>
    <w:rsid w:val="00F02CF8"/>
    <w:rsid w:val="00F041C4"/>
    <w:rsid w:val="00F06005"/>
    <w:rsid w:val="00F064D7"/>
    <w:rsid w:val="00F146CA"/>
    <w:rsid w:val="00F26F9E"/>
    <w:rsid w:val="00F32D67"/>
    <w:rsid w:val="00F44860"/>
    <w:rsid w:val="00F452D8"/>
    <w:rsid w:val="00F478AC"/>
    <w:rsid w:val="00F4790E"/>
    <w:rsid w:val="00F54B8E"/>
    <w:rsid w:val="00F55305"/>
    <w:rsid w:val="00F717D2"/>
    <w:rsid w:val="00F77BD9"/>
    <w:rsid w:val="00F84EB4"/>
    <w:rsid w:val="00F908D2"/>
    <w:rsid w:val="00F917E7"/>
    <w:rsid w:val="00F94AFF"/>
    <w:rsid w:val="00FA7379"/>
    <w:rsid w:val="00FA7DA8"/>
    <w:rsid w:val="00FB043B"/>
    <w:rsid w:val="00FB1F53"/>
    <w:rsid w:val="00FB3C75"/>
    <w:rsid w:val="00FB4556"/>
    <w:rsid w:val="00FC40C6"/>
    <w:rsid w:val="00FC4851"/>
    <w:rsid w:val="00FD3237"/>
    <w:rsid w:val="00FD6B82"/>
    <w:rsid w:val="00FE0C82"/>
    <w:rsid w:val="00FE32BA"/>
    <w:rsid w:val="00FE5643"/>
    <w:rsid w:val="00FE785E"/>
    <w:rsid w:val="00FF56E5"/>
    <w:rsid w:val="00FF69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2049">
      <v:stroke weight="0"/>
    </o:shapedefaults>
    <o:shapelayout v:ext="edit">
      <o:idmap v:ext="edit" data="1"/>
    </o:shapelayout>
  </w:shapeDefaults>
  <w:decimalSymbol w:val="."/>
  <w:listSeparator w:val=","/>
  <w14:docId w14:val="4E9F7698"/>
  <w15:docId w15:val="{D357DE55-6084-4972-B52D-C4D66B38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257AB"/>
    <w:pPr>
      <w:widowControl w:val="0"/>
    </w:pPr>
    <w:rPr>
      <w:kern w:val="2"/>
      <w:sz w:val="24"/>
      <w:szCs w:val="24"/>
    </w:rPr>
  </w:style>
  <w:style w:type="paragraph" w:styleId="2">
    <w:name w:val="heading 2"/>
    <w:basedOn w:val="a1"/>
    <w:next w:val="a1"/>
    <w:link w:val="20"/>
    <w:qFormat/>
    <w:rsid w:val="00684E95"/>
    <w:pPr>
      <w:keepNext/>
      <w:numPr>
        <w:numId w:val="16"/>
      </w:numPr>
      <w:tabs>
        <w:tab w:val="left" w:pos="8040"/>
      </w:tabs>
      <w:spacing w:before="240" w:after="240" w:line="360" w:lineRule="atLeast"/>
      <w:outlineLvl w:val="1"/>
    </w:pPr>
    <w:rPr>
      <w:rFonts w:ascii="Arial" w:hAnsi="Arial"/>
      <w:b/>
      <w:bCs/>
      <w:noProof/>
      <w:sz w:val="32"/>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060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1"/>
    <w:rsid w:val="0061555D"/>
    <w:pPr>
      <w:widowControl/>
      <w:tabs>
        <w:tab w:val="left" w:pos="2340"/>
      </w:tabs>
      <w:spacing w:before="120" w:after="120" w:line="360" w:lineRule="auto"/>
      <w:ind w:firstLine="482"/>
      <w:jc w:val="both"/>
    </w:pPr>
    <w:rPr>
      <w:kern w:val="0"/>
    </w:rPr>
  </w:style>
  <w:style w:type="character" w:customStyle="1" w:styleId="20">
    <w:name w:val="標題 2 字元"/>
    <w:link w:val="2"/>
    <w:rsid w:val="00684E95"/>
    <w:rPr>
      <w:rFonts w:ascii="Arial" w:eastAsia="新細明體" w:hAnsi="Arial"/>
      <w:b/>
      <w:bCs/>
      <w:noProof/>
      <w:kern w:val="2"/>
      <w:sz w:val="32"/>
      <w:szCs w:val="48"/>
      <w:lang w:val="en-US" w:eastAsia="zh-TW" w:bidi="ar-SA"/>
    </w:rPr>
  </w:style>
  <w:style w:type="paragraph" w:customStyle="1" w:styleId="a7">
    <w:name w:val="表說明"/>
    <w:rsid w:val="002A38CC"/>
    <w:pPr>
      <w:spacing w:beforeLines="100" w:afterLines="50" w:line="240" w:lineRule="atLeast"/>
      <w:jc w:val="center"/>
    </w:pPr>
    <w:rPr>
      <w:noProof/>
      <w:kern w:val="2"/>
      <w:sz w:val="24"/>
      <w:szCs w:val="24"/>
    </w:rPr>
  </w:style>
  <w:style w:type="paragraph" w:customStyle="1" w:styleId="1">
    <w:name w:val="題目1"/>
    <w:rsid w:val="00EB30BA"/>
    <w:pPr>
      <w:snapToGrid w:val="0"/>
      <w:spacing w:line="360" w:lineRule="auto"/>
      <w:jc w:val="center"/>
    </w:pPr>
    <w:rPr>
      <w:rFonts w:eastAsia="標楷體"/>
      <w:color w:val="000000"/>
      <w:kern w:val="2"/>
      <w:sz w:val="32"/>
      <w:szCs w:val="28"/>
    </w:rPr>
  </w:style>
  <w:style w:type="character" w:styleId="a8">
    <w:name w:val="Hyperlink"/>
    <w:uiPriority w:val="99"/>
    <w:unhideWhenUsed/>
    <w:rsid w:val="00EB30BA"/>
    <w:rPr>
      <w:color w:val="0000FF"/>
      <w:u w:val="single"/>
    </w:rPr>
  </w:style>
  <w:style w:type="paragraph" w:customStyle="1" w:styleId="-">
    <w:name w:val="論文-內文"/>
    <w:basedOn w:val="a1"/>
    <w:link w:val="-0"/>
    <w:rsid w:val="006257AB"/>
    <w:pPr>
      <w:spacing w:line="360" w:lineRule="auto"/>
      <w:ind w:firstLineChars="200" w:firstLine="200"/>
      <w:jc w:val="both"/>
    </w:pPr>
    <w:rPr>
      <w:rFonts w:eastAsia="標楷體"/>
      <w:kern w:val="0"/>
      <w:sz w:val="28"/>
      <w:szCs w:val="28"/>
    </w:rPr>
  </w:style>
  <w:style w:type="character" w:customStyle="1" w:styleId="-0">
    <w:name w:val="論文-內文 字元"/>
    <w:link w:val="-"/>
    <w:rsid w:val="006257AB"/>
    <w:rPr>
      <w:rFonts w:eastAsia="標楷體"/>
      <w:sz w:val="28"/>
      <w:szCs w:val="28"/>
    </w:rPr>
  </w:style>
  <w:style w:type="paragraph" w:customStyle="1" w:styleId="-1">
    <w:name w:val="論文-圖標題"/>
    <w:basedOn w:val="a9"/>
    <w:rsid w:val="0076789B"/>
    <w:pPr>
      <w:jc w:val="center"/>
    </w:pPr>
    <w:rPr>
      <w:rFonts w:eastAsia="標楷體"/>
      <w:sz w:val="28"/>
      <w:szCs w:val="24"/>
    </w:rPr>
  </w:style>
  <w:style w:type="paragraph" w:styleId="a9">
    <w:name w:val="caption"/>
    <w:basedOn w:val="a1"/>
    <w:next w:val="a1"/>
    <w:qFormat/>
    <w:rsid w:val="0076789B"/>
    <w:rPr>
      <w:sz w:val="20"/>
      <w:szCs w:val="20"/>
    </w:rPr>
  </w:style>
  <w:style w:type="paragraph" w:styleId="aa">
    <w:name w:val="header"/>
    <w:basedOn w:val="a1"/>
    <w:link w:val="ab"/>
    <w:rsid w:val="00572FD0"/>
    <w:pPr>
      <w:tabs>
        <w:tab w:val="center" w:pos="4153"/>
        <w:tab w:val="right" w:pos="8306"/>
      </w:tabs>
      <w:snapToGrid w:val="0"/>
    </w:pPr>
    <w:rPr>
      <w:sz w:val="20"/>
      <w:szCs w:val="20"/>
    </w:rPr>
  </w:style>
  <w:style w:type="character" w:customStyle="1" w:styleId="ab">
    <w:name w:val="頁首 字元"/>
    <w:link w:val="aa"/>
    <w:rsid w:val="00572FD0"/>
    <w:rPr>
      <w:kern w:val="2"/>
    </w:rPr>
  </w:style>
  <w:style w:type="paragraph" w:styleId="ac">
    <w:name w:val="footer"/>
    <w:basedOn w:val="a1"/>
    <w:link w:val="ad"/>
    <w:rsid w:val="00572FD0"/>
    <w:pPr>
      <w:tabs>
        <w:tab w:val="center" w:pos="4153"/>
        <w:tab w:val="right" w:pos="8306"/>
      </w:tabs>
      <w:snapToGrid w:val="0"/>
    </w:pPr>
    <w:rPr>
      <w:sz w:val="20"/>
      <w:szCs w:val="20"/>
    </w:rPr>
  </w:style>
  <w:style w:type="character" w:customStyle="1" w:styleId="ad">
    <w:name w:val="頁尾 字元"/>
    <w:link w:val="ac"/>
    <w:rsid w:val="00572FD0"/>
    <w:rPr>
      <w:kern w:val="2"/>
    </w:rPr>
  </w:style>
  <w:style w:type="character" w:customStyle="1" w:styleId="dct-tt">
    <w:name w:val="dct-tt"/>
    <w:basedOn w:val="a2"/>
    <w:rsid w:val="00F064D7"/>
    <w:rPr>
      <w:rFonts w:ascii="Arial" w:hAnsi="Arial" w:cs="Arial" w:hint="default"/>
    </w:rPr>
  </w:style>
  <w:style w:type="character" w:customStyle="1" w:styleId="wbtrmn1">
    <w:name w:val="wbtr_mn1"/>
    <w:basedOn w:val="a2"/>
    <w:rsid w:val="00F064D7"/>
    <w:rPr>
      <w:rFonts w:ascii="Arial" w:hAnsi="Arial" w:cs="Arial" w:hint="default"/>
      <w:vanish w:val="0"/>
      <w:webHidden w:val="0"/>
      <w:sz w:val="24"/>
      <w:szCs w:val="24"/>
      <w:specVanish w:val="0"/>
    </w:rPr>
  </w:style>
  <w:style w:type="character" w:customStyle="1" w:styleId="coffee12x">
    <w:name w:val="coffee_12x"/>
    <w:basedOn w:val="a2"/>
    <w:rsid w:val="00374C64"/>
  </w:style>
  <w:style w:type="paragraph" w:styleId="21">
    <w:name w:val="Body Text Indent 2"/>
    <w:basedOn w:val="a1"/>
    <w:rsid w:val="00374C64"/>
    <w:pPr>
      <w:spacing w:after="120" w:line="480" w:lineRule="auto"/>
      <w:ind w:leftChars="200" w:left="480"/>
    </w:pPr>
  </w:style>
  <w:style w:type="character" w:customStyle="1" w:styleId="gsa1">
    <w:name w:val="gs_a1"/>
    <w:basedOn w:val="a2"/>
    <w:rsid w:val="00293E2F"/>
    <w:rPr>
      <w:color w:val="008000"/>
    </w:rPr>
  </w:style>
  <w:style w:type="paragraph" w:customStyle="1" w:styleId="ae">
    <w:name w:val="圖"/>
    <w:basedOn w:val="af"/>
    <w:link w:val="af0"/>
    <w:autoRedefine/>
    <w:rsid w:val="00B96067"/>
    <w:pPr>
      <w:widowControl/>
      <w:adjustRightInd w:val="0"/>
      <w:snapToGrid w:val="0"/>
      <w:spacing w:before="25" w:after="35"/>
      <w:ind w:leftChars="0" w:left="0" w:firstLineChars="0" w:firstLine="0"/>
      <w:jc w:val="center"/>
    </w:pPr>
    <w:rPr>
      <w:rFonts w:ascii="新細明體" w:hAnsi="新細明體"/>
      <w:smallCaps/>
      <w:sz w:val="20"/>
      <w:szCs w:val="20"/>
    </w:rPr>
  </w:style>
  <w:style w:type="character" w:customStyle="1" w:styleId="af0">
    <w:name w:val="圖 字元"/>
    <w:basedOn w:val="a2"/>
    <w:link w:val="ae"/>
    <w:rsid w:val="00B96067"/>
    <w:rPr>
      <w:rFonts w:ascii="新細明體" w:hAnsi="新細明體"/>
      <w:smallCaps/>
      <w:kern w:val="2"/>
    </w:rPr>
  </w:style>
  <w:style w:type="paragraph" w:styleId="af">
    <w:name w:val="table of figures"/>
    <w:basedOn w:val="a1"/>
    <w:next w:val="a1"/>
    <w:semiHidden/>
    <w:rsid w:val="00293E2F"/>
    <w:pPr>
      <w:ind w:leftChars="400" w:left="400" w:hangingChars="200" w:hanging="200"/>
    </w:pPr>
  </w:style>
  <w:style w:type="paragraph" w:customStyle="1" w:styleId="Default">
    <w:name w:val="Default"/>
    <w:rsid w:val="00AF5B0D"/>
    <w:pPr>
      <w:widowControl w:val="0"/>
      <w:autoSpaceDE w:val="0"/>
      <w:autoSpaceDN w:val="0"/>
      <w:adjustRightInd w:val="0"/>
    </w:pPr>
    <w:rPr>
      <w:rFonts w:ascii="標楷體" w:eastAsia="標楷體" w:cs="標楷體"/>
      <w:color w:val="000000"/>
      <w:sz w:val="24"/>
      <w:szCs w:val="24"/>
    </w:rPr>
  </w:style>
  <w:style w:type="paragraph" w:customStyle="1" w:styleId="af1">
    <w:name w:val="表"/>
    <w:basedOn w:val="af"/>
    <w:link w:val="af2"/>
    <w:rsid w:val="00856C5F"/>
    <w:pPr>
      <w:widowControl/>
      <w:spacing w:before="25" w:after="35" w:line="360" w:lineRule="auto"/>
      <w:ind w:leftChars="0" w:left="-692" w:firstLineChars="0" w:firstLine="0"/>
      <w:jc w:val="center"/>
    </w:pPr>
    <w:rPr>
      <w:rFonts w:eastAsia="標楷體"/>
      <w:smallCaps/>
      <w:szCs w:val="28"/>
    </w:rPr>
  </w:style>
  <w:style w:type="character" w:customStyle="1" w:styleId="af2">
    <w:name w:val="表 字元"/>
    <w:basedOn w:val="a2"/>
    <w:link w:val="af1"/>
    <w:rsid w:val="00856C5F"/>
    <w:rPr>
      <w:rFonts w:eastAsia="標楷體"/>
      <w:smallCaps/>
      <w:kern w:val="2"/>
      <w:sz w:val="24"/>
      <w:szCs w:val="28"/>
      <w:lang w:val="en-US" w:eastAsia="zh-TW" w:bidi="ar-SA"/>
    </w:rPr>
  </w:style>
  <w:style w:type="paragraph" w:styleId="Web">
    <w:name w:val="Normal (Web)"/>
    <w:basedOn w:val="a1"/>
    <w:rsid w:val="009E169C"/>
    <w:pPr>
      <w:widowControl/>
      <w:spacing w:before="100" w:beforeAutospacing="1" w:after="100" w:afterAutospacing="1"/>
    </w:pPr>
    <w:rPr>
      <w:rFonts w:ascii="新細明體" w:hAnsi="新細明體" w:cs="新細明體"/>
      <w:kern w:val="0"/>
    </w:rPr>
  </w:style>
  <w:style w:type="character" w:styleId="af3">
    <w:name w:val="Emphasis"/>
    <w:basedOn w:val="a2"/>
    <w:qFormat/>
    <w:rsid w:val="002C4309"/>
    <w:rPr>
      <w:i/>
      <w:iCs/>
    </w:rPr>
  </w:style>
  <w:style w:type="paragraph" w:styleId="af4">
    <w:name w:val="Balloon Text"/>
    <w:basedOn w:val="a1"/>
    <w:link w:val="af5"/>
    <w:rsid w:val="00034099"/>
    <w:rPr>
      <w:rFonts w:ascii="Cambria" w:hAnsi="Cambria"/>
      <w:sz w:val="18"/>
      <w:szCs w:val="18"/>
    </w:rPr>
  </w:style>
  <w:style w:type="character" w:customStyle="1" w:styleId="af5">
    <w:name w:val="註解方塊文字 字元"/>
    <w:basedOn w:val="a2"/>
    <w:link w:val="af4"/>
    <w:rsid w:val="00034099"/>
    <w:rPr>
      <w:rFonts w:ascii="Cambria" w:eastAsia="新細明體" w:hAnsi="Cambria" w:cs="Times New Roman"/>
      <w:kern w:val="2"/>
      <w:sz w:val="18"/>
      <w:szCs w:val="18"/>
    </w:rPr>
  </w:style>
  <w:style w:type="paragraph" w:customStyle="1" w:styleId="af6">
    <w:name w:val="標題六"/>
    <w:basedOn w:val="a1"/>
    <w:qFormat/>
    <w:rsid w:val="00EB6B45"/>
    <w:pPr>
      <w:jc w:val="both"/>
    </w:pPr>
    <w:rPr>
      <w:b/>
      <w:sz w:val="20"/>
      <w:szCs w:val="20"/>
    </w:rPr>
  </w:style>
  <w:style w:type="paragraph" w:customStyle="1" w:styleId="af7">
    <w:name w:val="內文三"/>
    <w:basedOn w:val="a1"/>
    <w:rsid w:val="00EB6B45"/>
    <w:pPr>
      <w:ind w:firstLineChars="200" w:firstLine="400"/>
      <w:jc w:val="both"/>
    </w:pPr>
    <w:rPr>
      <w:rFonts w:ascii="新細明體" w:cs="新細明體"/>
      <w:sz w:val="20"/>
      <w:szCs w:val="20"/>
    </w:rPr>
  </w:style>
  <w:style w:type="paragraph" w:customStyle="1" w:styleId="a">
    <w:name w:val="標題四"/>
    <w:basedOn w:val="a1"/>
    <w:qFormat/>
    <w:rsid w:val="008E1B88"/>
    <w:pPr>
      <w:numPr>
        <w:numId w:val="27"/>
      </w:numPr>
      <w:jc w:val="center"/>
    </w:pPr>
    <w:rPr>
      <w:b/>
      <w:sz w:val="20"/>
      <w:szCs w:val="20"/>
    </w:rPr>
  </w:style>
  <w:style w:type="paragraph" w:customStyle="1" w:styleId="a0">
    <w:name w:val="標題五"/>
    <w:basedOn w:val="a1"/>
    <w:qFormat/>
    <w:rsid w:val="008E1B88"/>
    <w:pPr>
      <w:numPr>
        <w:ilvl w:val="1"/>
        <w:numId w:val="27"/>
      </w:numPr>
      <w:jc w:val="both"/>
    </w:pPr>
    <w:rPr>
      <w:b/>
      <w:sz w:val="20"/>
      <w:szCs w:val="20"/>
    </w:rPr>
  </w:style>
  <w:style w:type="paragraph" w:customStyle="1" w:styleId="af8">
    <w:name w:val="圖表標題"/>
    <w:basedOn w:val="a1"/>
    <w:qFormat/>
    <w:rsid w:val="008E1B88"/>
    <w:pPr>
      <w:jc w:val="center"/>
    </w:pPr>
    <w:rPr>
      <w:sz w:val="20"/>
      <w:szCs w:val="20"/>
    </w:rPr>
  </w:style>
  <w:style w:type="paragraph" w:customStyle="1" w:styleId="af9">
    <w:name w:val="公式"/>
    <w:basedOn w:val="a1"/>
    <w:qFormat/>
    <w:rsid w:val="008E1B88"/>
    <w:pPr>
      <w:jc w:val="right"/>
    </w:pPr>
    <w:rPr>
      <w:sz w:val="20"/>
      <w:szCs w:val="20"/>
    </w:rPr>
  </w:style>
  <w:style w:type="character" w:styleId="afa">
    <w:name w:val="Unresolved Mention"/>
    <w:basedOn w:val="a2"/>
    <w:uiPriority w:val="99"/>
    <w:semiHidden/>
    <w:unhideWhenUsed/>
    <w:rsid w:val="00295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094">
      <w:bodyDiv w:val="1"/>
      <w:marLeft w:val="0"/>
      <w:marRight w:val="0"/>
      <w:marTop w:val="0"/>
      <w:marBottom w:val="0"/>
      <w:divBdr>
        <w:top w:val="none" w:sz="0" w:space="0" w:color="auto"/>
        <w:left w:val="none" w:sz="0" w:space="0" w:color="auto"/>
        <w:bottom w:val="none" w:sz="0" w:space="0" w:color="auto"/>
        <w:right w:val="none" w:sz="0" w:space="0" w:color="auto"/>
      </w:divBdr>
    </w:div>
    <w:div w:id="144199274">
      <w:bodyDiv w:val="1"/>
      <w:marLeft w:val="0"/>
      <w:marRight w:val="0"/>
      <w:marTop w:val="0"/>
      <w:marBottom w:val="0"/>
      <w:divBdr>
        <w:top w:val="none" w:sz="0" w:space="0" w:color="auto"/>
        <w:left w:val="none" w:sz="0" w:space="0" w:color="auto"/>
        <w:bottom w:val="none" w:sz="0" w:space="0" w:color="auto"/>
        <w:right w:val="none" w:sz="0" w:space="0" w:color="auto"/>
      </w:divBdr>
    </w:div>
    <w:div w:id="175853770">
      <w:bodyDiv w:val="1"/>
      <w:marLeft w:val="0"/>
      <w:marRight w:val="0"/>
      <w:marTop w:val="0"/>
      <w:marBottom w:val="0"/>
      <w:divBdr>
        <w:top w:val="none" w:sz="0" w:space="0" w:color="auto"/>
        <w:left w:val="none" w:sz="0" w:space="0" w:color="auto"/>
        <w:bottom w:val="none" w:sz="0" w:space="0" w:color="auto"/>
        <w:right w:val="none" w:sz="0" w:space="0" w:color="auto"/>
      </w:divBdr>
    </w:div>
    <w:div w:id="215433827">
      <w:bodyDiv w:val="1"/>
      <w:marLeft w:val="0"/>
      <w:marRight w:val="0"/>
      <w:marTop w:val="0"/>
      <w:marBottom w:val="0"/>
      <w:divBdr>
        <w:top w:val="none" w:sz="0" w:space="0" w:color="auto"/>
        <w:left w:val="none" w:sz="0" w:space="0" w:color="auto"/>
        <w:bottom w:val="none" w:sz="0" w:space="0" w:color="auto"/>
        <w:right w:val="none" w:sz="0" w:space="0" w:color="auto"/>
      </w:divBdr>
    </w:div>
    <w:div w:id="281497263">
      <w:bodyDiv w:val="1"/>
      <w:marLeft w:val="0"/>
      <w:marRight w:val="0"/>
      <w:marTop w:val="0"/>
      <w:marBottom w:val="0"/>
      <w:divBdr>
        <w:top w:val="none" w:sz="0" w:space="0" w:color="auto"/>
        <w:left w:val="none" w:sz="0" w:space="0" w:color="auto"/>
        <w:bottom w:val="none" w:sz="0" w:space="0" w:color="auto"/>
        <w:right w:val="none" w:sz="0" w:space="0" w:color="auto"/>
      </w:divBdr>
    </w:div>
    <w:div w:id="345714904">
      <w:bodyDiv w:val="1"/>
      <w:marLeft w:val="0"/>
      <w:marRight w:val="0"/>
      <w:marTop w:val="0"/>
      <w:marBottom w:val="0"/>
      <w:divBdr>
        <w:top w:val="none" w:sz="0" w:space="0" w:color="auto"/>
        <w:left w:val="none" w:sz="0" w:space="0" w:color="auto"/>
        <w:bottom w:val="none" w:sz="0" w:space="0" w:color="auto"/>
        <w:right w:val="none" w:sz="0" w:space="0" w:color="auto"/>
      </w:divBdr>
    </w:div>
    <w:div w:id="416288713">
      <w:bodyDiv w:val="1"/>
      <w:marLeft w:val="0"/>
      <w:marRight w:val="0"/>
      <w:marTop w:val="0"/>
      <w:marBottom w:val="0"/>
      <w:divBdr>
        <w:top w:val="none" w:sz="0" w:space="0" w:color="auto"/>
        <w:left w:val="none" w:sz="0" w:space="0" w:color="auto"/>
        <w:bottom w:val="none" w:sz="0" w:space="0" w:color="auto"/>
        <w:right w:val="none" w:sz="0" w:space="0" w:color="auto"/>
      </w:divBdr>
    </w:div>
    <w:div w:id="492182493">
      <w:bodyDiv w:val="1"/>
      <w:marLeft w:val="0"/>
      <w:marRight w:val="0"/>
      <w:marTop w:val="0"/>
      <w:marBottom w:val="0"/>
      <w:divBdr>
        <w:top w:val="none" w:sz="0" w:space="0" w:color="auto"/>
        <w:left w:val="none" w:sz="0" w:space="0" w:color="auto"/>
        <w:bottom w:val="none" w:sz="0" w:space="0" w:color="auto"/>
        <w:right w:val="none" w:sz="0" w:space="0" w:color="auto"/>
      </w:divBdr>
    </w:div>
    <w:div w:id="530724012">
      <w:bodyDiv w:val="1"/>
      <w:marLeft w:val="0"/>
      <w:marRight w:val="0"/>
      <w:marTop w:val="0"/>
      <w:marBottom w:val="0"/>
      <w:divBdr>
        <w:top w:val="none" w:sz="0" w:space="0" w:color="auto"/>
        <w:left w:val="none" w:sz="0" w:space="0" w:color="auto"/>
        <w:bottom w:val="none" w:sz="0" w:space="0" w:color="auto"/>
        <w:right w:val="none" w:sz="0" w:space="0" w:color="auto"/>
      </w:divBdr>
    </w:div>
    <w:div w:id="708384126">
      <w:bodyDiv w:val="1"/>
      <w:marLeft w:val="0"/>
      <w:marRight w:val="0"/>
      <w:marTop w:val="0"/>
      <w:marBottom w:val="0"/>
      <w:divBdr>
        <w:top w:val="none" w:sz="0" w:space="0" w:color="auto"/>
        <w:left w:val="none" w:sz="0" w:space="0" w:color="auto"/>
        <w:bottom w:val="none" w:sz="0" w:space="0" w:color="auto"/>
        <w:right w:val="none" w:sz="0" w:space="0" w:color="auto"/>
      </w:divBdr>
    </w:div>
    <w:div w:id="852763948">
      <w:bodyDiv w:val="1"/>
      <w:marLeft w:val="0"/>
      <w:marRight w:val="0"/>
      <w:marTop w:val="0"/>
      <w:marBottom w:val="0"/>
      <w:divBdr>
        <w:top w:val="none" w:sz="0" w:space="0" w:color="auto"/>
        <w:left w:val="none" w:sz="0" w:space="0" w:color="auto"/>
        <w:bottom w:val="none" w:sz="0" w:space="0" w:color="auto"/>
        <w:right w:val="none" w:sz="0" w:space="0" w:color="auto"/>
      </w:divBdr>
    </w:div>
    <w:div w:id="1024599207">
      <w:bodyDiv w:val="1"/>
      <w:marLeft w:val="0"/>
      <w:marRight w:val="0"/>
      <w:marTop w:val="0"/>
      <w:marBottom w:val="0"/>
      <w:divBdr>
        <w:top w:val="none" w:sz="0" w:space="0" w:color="auto"/>
        <w:left w:val="none" w:sz="0" w:space="0" w:color="auto"/>
        <w:bottom w:val="none" w:sz="0" w:space="0" w:color="auto"/>
        <w:right w:val="none" w:sz="0" w:space="0" w:color="auto"/>
      </w:divBdr>
    </w:div>
    <w:div w:id="1177959137">
      <w:bodyDiv w:val="1"/>
      <w:marLeft w:val="0"/>
      <w:marRight w:val="0"/>
      <w:marTop w:val="0"/>
      <w:marBottom w:val="0"/>
      <w:divBdr>
        <w:top w:val="none" w:sz="0" w:space="0" w:color="auto"/>
        <w:left w:val="none" w:sz="0" w:space="0" w:color="auto"/>
        <w:bottom w:val="none" w:sz="0" w:space="0" w:color="auto"/>
        <w:right w:val="none" w:sz="0" w:space="0" w:color="auto"/>
      </w:divBdr>
    </w:div>
    <w:div w:id="1312521014">
      <w:bodyDiv w:val="1"/>
      <w:marLeft w:val="0"/>
      <w:marRight w:val="0"/>
      <w:marTop w:val="0"/>
      <w:marBottom w:val="0"/>
      <w:divBdr>
        <w:top w:val="none" w:sz="0" w:space="0" w:color="auto"/>
        <w:left w:val="none" w:sz="0" w:space="0" w:color="auto"/>
        <w:bottom w:val="none" w:sz="0" w:space="0" w:color="auto"/>
        <w:right w:val="none" w:sz="0" w:space="0" w:color="auto"/>
      </w:divBdr>
    </w:div>
    <w:div w:id="1349601319">
      <w:bodyDiv w:val="1"/>
      <w:marLeft w:val="0"/>
      <w:marRight w:val="0"/>
      <w:marTop w:val="0"/>
      <w:marBottom w:val="0"/>
      <w:divBdr>
        <w:top w:val="none" w:sz="0" w:space="0" w:color="auto"/>
        <w:left w:val="none" w:sz="0" w:space="0" w:color="auto"/>
        <w:bottom w:val="none" w:sz="0" w:space="0" w:color="auto"/>
        <w:right w:val="none" w:sz="0" w:space="0" w:color="auto"/>
      </w:divBdr>
    </w:div>
    <w:div w:id="1395275566">
      <w:bodyDiv w:val="1"/>
      <w:marLeft w:val="0"/>
      <w:marRight w:val="0"/>
      <w:marTop w:val="0"/>
      <w:marBottom w:val="0"/>
      <w:divBdr>
        <w:top w:val="none" w:sz="0" w:space="0" w:color="auto"/>
        <w:left w:val="none" w:sz="0" w:space="0" w:color="auto"/>
        <w:bottom w:val="none" w:sz="0" w:space="0" w:color="auto"/>
        <w:right w:val="none" w:sz="0" w:space="0" w:color="auto"/>
      </w:divBdr>
    </w:div>
    <w:div w:id="1442872819">
      <w:bodyDiv w:val="1"/>
      <w:marLeft w:val="0"/>
      <w:marRight w:val="0"/>
      <w:marTop w:val="0"/>
      <w:marBottom w:val="0"/>
      <w:divBdr>
        <w:top w:val="none" w:sz="0" w:space="0" w:color="auto"/>
        <w:left w:val="none" w:sz="0" w:space="0" w:color="auto"/>
        <w:bottom w:val="none" w:sz="0" w:space="0" w:color="auto"/>
        <w:right w:val="none" w:sz="0" w:space="0" w:color="auto"/>
      </w:divBdr>
    </w:div>
    <w:div w:id="1460370002">
      <w:bodyDiv w:val="1"/>
      <w:marLeft w:val="0"/>
      <w:marRight w:val="0"/>
      <w:marTop w:val="0"/>
      <w:marBottom w:val="0"/>
      <w:divBdr>
        <w:top w:val="none" w:sz="0" w:space="0" w:color="auto"/>
        <w:left w:val="none" w:sz="0" w:space="0" w:color="auto"/>
        <w:bottom w:val="none" w:sz="0" w:space="0" w:color="auto"/>
        <w:right w:val="none" w:sz="0" w:space="0" w:color="auto"/>
      </w:divBdr>
    </w:div>
    <w:div w:id="1460420046">
      <w:bodyDiv w:val="1"/>
      <w:marLeft w:val="0"/>
      <w:marRight w:val="0"/>
      <w:marTop w:val="0"/>
      <w:marBottom w:val="0"/>
      <w:divBdr>
        <w:top w:val="none" w:sz="0" w:space="0" w:color="auto"/>
        <w:left w:val="none" w:sz="0" w:space="0" w:color="auto"/>
        <w:bottom w:val="none" w:sz="0" w:space="0" w:color="auto"/>
        <w:right w:val="none" w:sz="0" w:space="0" w:color="auto"/>
      </w:divBdr>
    </w:div>
    <w:div w:id="1487087544">
      <w:bodyDiv w:val="1"/>
      <w:marLeft w:val="0"/>
      <w:marRight w:val="0"/>
      <w:marTop w:val="0"/>
      <w:marBottom w:val="0"/>
      <w:divBdr>
        <w:top w:val="none" w:sz="0" w:space="0" w:color="auto"/>
        <w:left w:val="none" w:sz="0" w:space="0" w:color="auto"/>
        <w:bottom w:val="none" w:sz="0" w:space="0" w:color="auto"/>
        <w:right w:val="none" w:sz="0" w:space="0" w:color="auto"/>
      </w:divBdr>
    </w:div>
    <w:div w:id="1498499626">
      <w:bodyDiv w:val="1"/>
      <w:marLeft w:val="0"/>
      <w:marRight w:val="0"/>
      <w:marTop w:val="0"/>
      <w:marBottom w:val="0"/>
      <w:divBdr>
        <w:top w:val="none" w:sz="0" w:space="0" w:color="auto"/>
        <w:left w:val="none" w:sz="0" w:space="0" w:color="auto"/>
        <w:bottom w:val="none" w:sz="0" w:space="0" w:color="auto"/>
        <w:right w:val="none" w:sz="0" w:space="0" w:color="auto"/>
      </w:divBdr>
    </w:div>
    <w:div w:id="1736780301">
      <w:bodyDiv w:val="1"/>
      <w:marLeft w:val="0"/>
      <w:marRight w:val="0"/>
      <w:marTop w:val="0"/>
      <w:marBottom w:val="0"/>
      <w:divBdr>
        <w:top w:val="none" w:sz="0" w:space="0" w:color="auto"/>
        <w:left w:val="none" w:sz="0" w:space="0" w:color="auto"/>
        <w:bottom w:val="none" w:sz="0" w:space="0" w:color="auto"/>
        <w:right w:val="none" w:sz="0" w:space="0" w:color="auto"/>
      </w:divBdr>
    </w:div>
    <w:div w:id="1929919535">
      <w:bodyDiv w:val="1"/>
      <w:marLeft w:val="0"/>
      <w:marRight w:val="0"/>
      <w:marTop w:val="0"/>
      <w:marBottom w:val="0"/>
      <w:divBdr>
        <w:top w:val="none" w:sz="0" w:space="0" w:color="auto"/>
        <w:left w:val="none" w:sz="0" w:space="0" w:color="auto"/>
        <w:bottom w:val="none" w:sz="0" w:space="0" w:color="auto"/>
        <w:right w:val="none" w:sz="0" w:space="0" w:color="auto"/>
      </w:divBdr>
    </w:div>
    <w:div w:id="197633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43" b="0" i="0" u="none" strike="noStrike" baseline="0">
                <a:solidFill>
                  <a:srgbClr val="000000"/>
                </a:solidFill>
                <a:latin typeface="新細明體"/>
                <a:ea typeface="新細明體"/>
                <a:cs typeface="新細明體"/>
              </a:defRPr>
            </a:pPr>
            <a:r>
              <a:rPr lang="zh-TW" altLang="en-US"/>
              <a:t>平均疲勞時間比較</a:t>
            </a:r>
          </a:p>
        </c:rich>
      </c:tx>
      <c:layout>
        <c:manualLayout>
          <c:xMode val="edge"/>
          <c:yMode val="edge"/>
          <c:x val="0.33212996389891697"/>
          <c:y val="1.8292682926829267E-2"/>
        </c:manualLayout>
      </c:layout>
      <c:overlay val="0"/>
      <c:spPr>
        <a:noFill/>
        <a:ln w="20403">
          <a:noFill/>
        </a:ln>
      </c:spPr>
    </c:title>
    <c:autoTitleDeleted val="0"/>
    <c:plotArea>
      <c:layout>
        <c:manualLayout>
          <c:layoutTarget val="inner"/>
          <c:xMode val="edge"/>
          <c:yMode val="edge"/>
          <c:x val="0.23104693140794225"/>
          <c:y val="0.27439024390243905"/>
          <c:w val="0.57400722021660655"/>
          <c:h val="0.52439024390243905"/>
        </c:manualLayout>
      </c:layout>
      <c:barChart>
        <c:barDir val="col"/>
        <c:grouping val="clustered"/>
        <c:varyColors val="0"/>
        <c:ser>
          <c:idx val="0"/>
          <c:order val="0"/>
          <c:tx>
            <c:strRef>
              <c:f>總評比!$E$38</c:f>
              <c:strCache>
                <c:ptCount val="1"/>
                <c:pt idx="0">
                  <c:v>動態</c:v>
                </c:pt>
              </c:strCache>
            </c:strRef>
          </c:tx>
          <c:spPr>
            <a:pattFill prst="lgGrid">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0202">
              <a:solidFill>
                <a:srgbClr val="000000"/>
              </a:solidFill>
              <a:prstDash val="solid"/>
            </a:ln>
          </c:spPr>
          <c:invertIfNegative val="0"/>
          <c:errBars>
            <c:errBarType val="both"/>
            <c:errValType val="fixedVal"/>
            <c:noEndCap val="0"/>
            <c:val val="10"/>
            <c:spPr>
              <a:ln w="10202">
                <a:solidFill>
                  <a:srgbClr val="000000"/>
                </a:solidFill>
                <a:prstDash val="solid"/>
              </a:ln>
            </c:spPr>
          </c:errBars>
          <c:cat>
            <c:strRef>
              <c:f>總評比!$F$37:$H$37</c:f>
              <c:strCache>
                <c:ptCount val="3"/>
                <c:pt idx="0">
                  <c:v>MF1</c:v>
                </c:pt>
                <c:pt idx="1">
                  <c:v>CFF</c:v>
                </c:pt>
                <c:pt idx="2">
                  <c:v>主觀評比</c:v>
                </c:pt>
              </c:strCache>
            </c:strRef>
          </c:cat>
          <c:val>
            <c:numRef>
              <c:f>總評比!$F$38:$H$38</c:f>
              <c:numCache>
                <c:formatCode>g/"通""用""格""式"</c:formatCode>
                <c:ptCount val="3"/>
                <c:pt idx="0">
                  <c:v>65.921052631578945</c:v>
                </c:pt>
                <c:pt idx="1">
                  <c:v>52.10526315789474</c:v>
                </c:pt>
                <c:pt idx="2">
                  <c:v>55.65789473684211</c:v>
                </c:pt>
              </c:numCache>
            </c:numRef>
          </c:val>
          <c:extLst>
            <c:ext xmlns:c16="http://schemas.microsoft.com/office/drawing/2014/chart" uri="{C3380CC4-5D6E-409C-BE32-E72D297353CC}">
              <c16:uniqueId val="{00000000-66A2-470E-AFE7-A7CB87D0D357}"/>
            </c:ext>
          </c:extLst>
        </c:ser>
        <c:ser>
          <c:idx val="1"/>
          <c:order val="1"/>
          <c:tx>
            <c:strRef>
              <c:f>總評比!$E$39</c:f>
              <c:strCache>
                <c:ptCount val="1"/>
                <c:pt idx="0">
                  <c:v>靜態</c:v>
                </c:pt>
              </c:strCache>
            </c:strRef>
          </c:tx>
          <c:spPr>
            <a:pattFill prst="wave">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0202">
              <a:solidFill>
                <a:srgbClr val="000000"/>
              </a:solidFill>
              <a:prstDash val="solid"/>
            </a:ln>
          </c:spPr>
          <c:invertIfNegative val="0"/>
          <c:errBars>
            <c:errBarType val="both"/>
            <c:errValType val="fixedVal"/>
            <c:noEndCap val="0"/>
            <c:val val="10"/>
            <c:spPr>
              <a:ln w="10202">
                <a:solidFill>
                  <a:srgbClr val="000000"/>
                </a:solidFill>
                <a:prstDash val="solid"/>
              </a:ln>
            </c:spPr>
          </c:errBars>
          <c:cat>
            <c:strRef>
              <c:f>總評比!$F$37:$H$37</c:f>
              <c:strCache>
                <c:ptCount val="3"/>
                <c:pt idx="0">
                  <c:v>MF1</c:v>
                </c:pt>
                <c:pt idx="1">
                  <c:v>CFF</c:v>
                </c:pt>
                <c:pt idx="2">
                  <c:v>主觀評比</c:v>
                </c:pt>
              </c:strCache>
            </c:strRef>
          </c:cat>
          <c:val>
            <c:numRef>
              <c:f>總評比!$F$39:$H$39</c:f>
              <c:numCache>
                <c:formatCode>g/"通""用""格""式"</c:formatCode>
                <c:ptCount val="3"/>
                <c:pt idx="0">
                  <c:v>56.05263157894737</c:v>
                </c:pt>
                <c:pt idx="1">
                  <c:v>47.763157894736842</c:v>
                </c:pt>
                <c:pt idx="2">
                  <c:v>61.184210526315788</c:v>
                </c:pt>
              </c:numCache>
            </c:numRef>
          </c:val>
          <c:extLst>
            <c:ext xmlns:c16="http://schemas.microsoft.com/office/drawing/2014/chart" uri="{C3380CC4-5D6E-409C-BE32-E72D297353CC}">
              <c16:uniqueId val="{00000001-66A2-470E-AFE7-A7CB87D0D357}"/>
            </c:ext>
          </c:extLst>
        </c:ser>
        <c:dLbls>
          <c:showLegendKey val="0"/>
          <c:showVal val="0"/>
          <c:showCatName val="0"/>
          <c:showSerName val="0"/>
          <c:showPercent val="0"/>
          <c:showBubbleSize val="0"/>
        </c:dLbls>
        <c:gapWidth val="150"/>
        <c:axId val="1011817552"/>
        <c:axId val="1"/>
      </c:barChart>
      <c:catAx>
        <c:axId val="1011817552"/>
        <c:scaling>
          <c:orientation val="minMax"/>
        </c:scaling>
        <c:delete val="0"/>
        <c:axPos val="b"/>
        <c:numFmt formatCode="General" sourceLinked="1"/>
        <c:majorTickMark val="in"/>
        <c:minorTickMark val="none"/>
        <c:tickLblPos val="nextTo"/>
        <c:spPr>
          <a:ln w="2550">
            <a:solidFill>
              <a:srgbClr val="000000"/>
            </a:solidFill>
            <a:prstDash val="solid"/>
          </a:ln>
        </c:spPr>
        <c:txPr>
          <a:bodyPr rot="0" vert="horz"/>
          <a:lstStyle/>
          <a:p>
            <a:pPr>
              <a:defRPr sz="643" b="0" i="0" u="none" strike="noStrike" baseline="0">
                <a:solidFill>
                  <a:srgbClr val="000000"/>
                </a:solidFill>
                <a:latin typeface="新細明體"/>
                <a:ea typeface="新細明體"/>
                <a:cs typeface="新細明體"/>
              </a:defRPr>
            </a:pPr>
            <a:endParaRPr lang="zh-TW"/>
          </a:p>
        </c:txPr>
        <c:crossAx val="1"/>
        <c:crosses val="autoZero"/>
        <c:auto val="1"/>
        <c:lblAlgn val="ctr"/>
        <c:lblOffset val="100"/>
        <c:tickLblSkip val="1"/>
        <c:tickMarkSkip val="1"/>
        <c:noMultiLvlLbl val="0"/>
      </c:catAx>
      <c:valAx>
        <c:axId val="1"/>
        <c:scaling>
          <c:orientation val="minMax"/>
        </c:scaling>
        <c:delete val="0"/>
        <c:axPos val="l"/>
        <c:majorGridlines>
          <c:spPr>
            <a:ln w="2550">
              <a:solidFill>
                <a:srgbClr val="000000"/>
              </a:solidFill>
              <a:prstDash val="solid"/>
            </a:ln>
          </c:spPr>
        </c:majorGridlines>
        <c:title>
          <c:tx>
            <c:rich>
              <a:bodyPr rot="0" vert="horz"/>
              <a:lstStyle/>
              <a:p>
                <a:pPr algn="ctr">
                  <a:defRPr sz="643" b="0" i="0" u="none" strike="noStrike" baseline="0">
                    <a:solidFill>
                      <a:srgbClr val="000000"/>
                    </a:solidFill>
                    <a:latin typeface="新細明體"/>
                    <a:ea typeface="新細明體"/>
                    <a:cs typeface="新細明體"/>
                  </a:defRPr>
                </a:pPr>
                <a:r>
                  <a:rPr lang="zh-TW" altLang="en-US"/>
                  <a:t>時
間
</a:t>
                </a:r>
                <a:r>
                  <a:rPr lang="en-US" altLang="zh-TW"/>
                  <a:t>(</a:t>
                </a:r>
                <a:r>
                  <a:rPr lang="zh-TW" altLang="en-US"/>
                  <a:t>分鐘</a:t>
                </a:r>
                <a:r>
                  <a:rPr lang="en-US" altLang="zh-TW"/>
                  <a:t>)</a:t>
                </a:r>
              </a:p>
            </c:rich>
          </c:tx>
          <c:layout>
            <c:manualLayout>
              <c:xMode val="edge"/>
              <c:yMode val="edge"/>
              <c:x val="3.9711191335740074E-2"/>
              <c:y val="0.3902439024390244"/>
            </c:manualLayout>
          </c:layout>
          <c:overlay val="0"/>
          <c:spPr>
            <a:noFill/>
            <a:ln w="20403">
              <a:noFill/>
            </a:ln>
          </c:spPr>
        </c:title>
        <c:numFmt formatCode="g/&quot;通&quot;&quot;用&quot;&quot;格&quot;&quot;式&quot;" sourceLinked="1"/>
        <c:majorTickMark val="in"/>
        <c:minorTickMark val="none"/>
        <c:tickLblPos val="nextTo"/>
        <c:spPr>
          <a:ln w="2550">
            <a:solidFill>
              <a:srgbClr val="000000"/>
            </a:solidFill>
            <a:prstDash val="solid"/>
          </a:ln>
        </c:spPr>
        <c:txPr>
          <a:bodyPr rot="0" vert="horz"/>
          <a:lstStyle/>
          <a:p>
            <a:pPr>
              <a:defRPr sz="643" b="0" i="0" u="none" strike="noStrike" baseline="0">
                <a:solidFill>
                  <a:srgbClr val="000000"/>
                </a:solidFill>
                <a:latin typeface="新細明體"/>
                <a:ea typeface="新細明體"/>
                <a:cs typeface="新細明體"/>
              </a:defRPr>
            </a:pPr>
            <a:endParaRPr lang="zh-TW"/>
          </a:p>
        </c:txPr>
        <c:crossAx val="1011817552"/>
        <c:crosses val="autoZero"/>
        <c:crossBetween val="between"/>
      </c:valAx>
      <c:spPr>
        <a:noFill/>
        <a:ln w="20403">
          <a:solidFill>
            <a:srgbClr val="000000"/>
          </a:solidFill>
          <a:prstDash val="solid"/>
        </a:ln>
      </c:spPr>
    </c:plotArea>
    <c:legend>
      <c:legendPos val="r"/>
      <c:layout>
        <c:manualLayout>
          <c:xMode val="edge"/>
          <c:yMode val="edge"/>
          <c:x val="0.84115523465703967"/>
          <c:y val="0.43292682926829268"/>
          <c:w val="0.1444043321299639"/>
          <c:h val="0.20121951219512196"/>
        </c:manualLayout>
      </c:layout>
      <c:overlay val="0"/>
      <c:spPr>
        <a:solidFill>
          <a:srgbClr val="FFFFFF"/>
        </a:solidFill>
        <a:ln w="2550">
          <a:solidFill>
            <a:srgbClr val="000000"/>
          </a:solidFill>
          <a:prstDash val="solid"/>
        </a:ln>
      </c:spPr>
      <c:txPr>
        <a:bodyPr/>
        <a:lstStyle/>
        <a:p>
          <a:pPr>
            <a:defRPr sz="590"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2550">
      <a:solidFill>
        <a:srgbClr val="000000"/>
      </a:solidFill>
      <a:prstDash val="solid"/>
    </a:ln>
  </c:spPr>
  <c:txPr>
    <a:bodyPr/>
    <a:lstStyle/>
    <a:p>
      <a:pPr>
        <a:defRPr sz="643"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E2647-1A94-4527-BD17-C64040D5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2147</Words>
  <Characters>12241</Characters>
  <Application>Microsoft Office Word</Application>
  <DocSecurity>0</DocSecurity>
  <Lines>102</Lines>
  <Paragraphs>28</Paragraphs>
  <ScaleCrop>false</ScaleCrop>
  <Company>CMT</Company>
  <LinksUpToDate>false</LinksUpToDate>
  <CharactersWithSpaces>14360</CharactersWithSpaces>
  <SharedDoc>false</SharedDoc>
  <HLinks>
    <vt:vector size="12" baseType="variant">
      <vt:variant>
        <vt:i4>7602220</vt:i4>
      </vt:variant>
      <vt:variant>
        <vt:i4>6</vt:i4>
      </vt:variant>
      <vt:variant>
        <vt:i4>0</vt:i4>
      </vt:variant>
      <vt:variant>
        <vt:i4>5</vt:i4>
      </vt:variant>
      <vt:variant>
        <vt:lpwstr>http://www.idc.com.tw/</vt:lpwstr>
      </vt:variant>
      <vt:variant>
        <vt:lpwstr/>
      </vt:variant>
      <vt:variant>
        <vt:i4>7995418</vt:i4>
      </vt:variant>
      <vt:variant>
        <vt:i4>0</vt:i4>
      </vt:variant>
      <vt:variant>
        <vt:i4>0</vt:i4>
      </vt:variant>
      <vt:variant>
        <vt:i4>5</vt:i4>
      </vt:variant>
      <vt:variant>
        <vt:lpwstr>mailto:hyuyuyu@cyut.edu.tw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面板技術與刺激型態對視覺疲勞出現時間之影響</dc:title>
  <dc:creator>宗</dc:creator>
  <cp:lastModifiedBy>User</cp:lastModifiedBy>
  <cp:revision>10</cp:revision>
  <cp:lastPrinted>2010-08-19T09:12:00Z</cp:lastPrinted>
  <dcterms:created xsi:type="dcterms:W3CDTF">2025-03-31T08:39:00Z</dcterms:created>
  <dcterms:modified xsi:type="dcterms:W3CDTF">2025-04-29T04:05:00Z</dcterms:modified>
</cp:coreProperties>
</file>