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DE79" w14:textId="77777777" w:rsidR="003A57D2" w:rsidRPr="003031D6" w:rsidRDefault="003A57D2" w:rsidP="003A57D2">
      <w:pPr>
        <w:jc w:val="center"/>
        <w:rPr>
          <w:rFonts w:ascii="標楷體" w:eastAsia="標楷體" w:hAnsi="標楷體"/>
          <w:b/>
          <w:bCs/>
          <w:color w:val="000000" w:themeColor="text1"/>
          <w:kern w:val="52"/>
          <w:sz w:val="32"/>
          <w:szCs w:val="32"/>
        </w:rPr>
      </w:pPr>
      <w:bookmarkStart w:id="0" w:name="_Toc482863732"/>
      <w:bookmarkStart w:id="1" w:name="_Toc482863954"/>
      <w:bookmarkStart w:id="2" w:name="_Toc482265096"/>
      <w:r w:rsidRPr="003031D6">
        <w:rPr>
          <w:rFonts w:ascii="標楷體" w:eastAsia="標楷體" w:hAnsi="標楷體" w:hint="eastAsia"/>
          <w:b/>
          <w:bCs/>
          <w:color w:val="000000" w:themeColor="text1"/>
          <w:kern w:val="52"/>
          <w:sz w:val="32"/>
          <w:szCs w:val="32"/>
        </w:rPr>
        <w:t>國立臺北科技大學工業工程與管理系</w:t>
      </w:r>
    </w:p>
    <w:p w14:paraId="702489F7" w14:textId="77777777" w:rsidR="003A57D2" w:rsidRPr="003031D6" w:rsidRDefault="003A57D2" w:rsidP="003A57D2">
      <w:pPr>
        <w:pStyle w:val="1"/>
        <w:rPr>
          <w:rFonts w:ascii="標楷體" w:hAnsi="標楷體"/>
          <w:color w:val="000000" w:themeColor="text1"/>
          <w:sz w:val="32"/>
          <w:szCs w:val="32"/>
        </w:rPr>
      </w:pPr>
      <w:bookmarkStart w:id="3" w:name="_Toc482861851"/>
      <w:bookmarkStart w:id="4" w:name="_Toc482863733"/>
      <w:bookmarkStart w:id="5" w:name="_Toc482863955"/>
      <w:bookmarkStart w:id="6" w:name="_Toc484678321"/>
      <w:bookmarkStart w:id="7" w:name="_Toc161067532"/>
      <w:bookmarkEnd w:id="0"/>
      <w:bookmarkEnd w:id="1"/>
      <w:r w:rsidRPr="003031D6">
        <w:rPr>
          <w:rFonts w:ascii="標楷體" w:hAnsi="標楷體" w:hint="eastAsia"/>
          <w:color w:val="000000" w:themeColor="text1"/>
          <w:sz w:val="32"/>
          <w:szCs w:val="32"/>
        </w:rPr>
        <w:t>博士班</w:t>
      </w:r>
      <w:bookmarkEnd w:id="2"/>
      <w:r w:rsidRPr="003031D6">
        <w:rPr>
          <w:rFonts w:ascii="標楷體" w:hAnsi="標楷體" w:hint="eastAsia"/>
          <w:color w:val="000000" w:themeColor="text1"/>
          <w:sz w:val="32"/>
          <w:szCs w:val="32"/>
        </w:rPr>
        <w:t>110學年（含）後入學生資格考核科目表</w:t>
      </w:r>
      <w:bookmarkEnd w:id="3"/>
      <w:bookmarkEnd w:id="4"/>
      <w:bookmarkEnd w:id="5"/>
      <w:bookmarkEnd w:id="6"/>
      <w:bookmarkEnd w:id="7"/>
    </w:p>
    <w:p w14:paraId="44CDC9E8" w14:textId="77777777" w:rsidR="003A57D2" w:rsidRPr="003031D6" w:rsidRDefault="003A57D2" w:rsidP="003A57D2">
      <w:pPr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A57D2" w:rsidRPr="003031D6" w14:paraId="77A4241A" w14:textId="77777777" w:rsidTr="000524A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A8D1" w14:textId="77777777" w:rsidR="003A57D2" w:rsidRPr="003031D6" w:rsidRDefault="003A57D2" w:rsidP="000524AF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031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考核科目</w:t>
            </w:r>
          </w:p>
        </w:tc>
      </w:tr>
      <w:tr w:rsidR="003A57D2" w:rsidRPr="003031D6" w14:paraId="1E14C400" w14:textId="77777777" w:rsidTr="000524AF">
        <w:trPr>
          <w:trHeight w:val="19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062A" w14:textId="77777777" w:rsidR="003A57D2" w:rsidRDefault="003A57D2" w:rsidP="000524AF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031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高等統計應用、高等作業研究、高等品質管理、企業電子化管理、高等生產管理、高等人因工程。（六科選三科）</w:t>
            </w:r>
          </w:p>
          <w:p w14:paraId="6965C553" w14:textId="77777777" w:rsidR="0049022D" w:rsidRDefault="003A57D2" w:rsidP="0064260C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備註:</w:t>
            </w:r>
            <w:r w:rsidRPr="006426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Pr="003A57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高等人因工程」資格考科</w:t>
            </w:r>
            <w:r w:rsidR="006426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  <w:r w:rsidRPr="003A57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，必須同時修過“認知人因工</w:t>
            </w:r>
          </w:p>
          <w:p w14:paraId="6BB872B0" w14:textId="51D1D7C1" w:rsidR="003A57D2" w:rsidRPr="003031D6" w:rsidRDefault="0049022D" w:rsidP="0064260C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3A57D2" w:rsidRPr="003A57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程”與“產品人因評估與設計”兩科，</w:t>
            </w:r>
            <w:r w:rsidR="003A57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得</w:t>
            </w:r>
            <w:r w:rsidR="003A57D2" w:rsidRPr="003A57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能選考。</w:t>
            </w:r>
          </w:p>
        </w:tc>
      </w:tr>
    </w:tbl>
    <w:p w14:paraId="386F9B22" w14:textId="77777777" w:rsidR="00640880" w:rsidRDefault="00640880"/>
    <w:sectPr w:rsidR="006408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C4070" w14:textId="77777777" w:rsidR="00260F80" w:rsidRDefault="00260F80" w:rsidP="003A57D2">
      <w:r>
        <w:separator/>
      </w:r>
    </w:p>
  </w:endnote>
  <w:endnote w:type="continuationSeparator" w:id="0">
    <w:p w14:paraId="3916D1D2" w14:textId="77777777" w:rsidR="00260F80" w:rsidRDefault="00260F80" w:rsidP="003A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EB5E" w14:textId="77777777" w:rsidR="00260F80" w:rsidRDefault="00260F80" w:rsidP="003A57D2">
      <w:r>
        <w:separator/>
      </w:r>
    </w:p>
  </w:footnote>
  <w:footnote w:type="continuationSeparator" w:id="0">
    <w:p w14:paraId="4B80478D" w14:textId="77777777" w:rsidR="00260F80" w:rsidRDefault="00260F80" w:rsidP="003A5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DE"/>
    <w:rsid w:val="000A2BDD"/>
    <w:rsid w:val="00260F80"/>
    <w:rsid w:val="003A57D2"/>
    <w:rsid w:val="0049022D"/>
    <w:rsid w:val="00640880"/>
    <w:rsid w:val="0064260C"/>
    <w:rsid w:val="006C130A"/>
    <w:rsid w:val="009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FE36F"/>
  <w15:chartTrackingRefBased/>
  <w15:docId w15:val="{E294ACDE-03D5-44C7-AE38-73B0E38B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7D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A57D2"/>
    <w:pPr>
      <w:keepNext/>
      <w:jc w:val="center"/>
      <w:outlineLvl w:val="0"/>
    </w:pPr>
    <w:rPr>
      <w:rFonts w:eastAsia="標楷體"/>
      <w:b/>
      <w:bCs/>
      <w:kern w:val="5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7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57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57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57D2"/>
    <w:rPr>
      <w:sz w:val="20"/>
      <w:szCs w:val="20"/>
    </w:rPr>
  </w:style>
  <w:style w:type="character" w:customStyle="1" w:styleId="10">
    <w:name w:val="標題 1 字元"/>
    <w:basedOn w:val="a0"/>
    <w:link w:val="1"/>
    <w:rsid w:val="003A57D2"/>
    <w:rPr>
      <w:rFonts w:ascii="Times New Roman" w:eastAsia="標楷體" w:hAnsi="Times New Roman" w:cs="Times New Roman"/>
      <w:b/>
      <w:bCs/>
      <w:kern w:val="5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User-2307-1</dc:creator>
  <cp:keywords/>
  <dc:description/>
  <cp:lastModifiedBy>User-2307-1</cp:lastModifiedBy>
  <cp:revision>4</cp:revision>
  <dcterms:created xsi:type="dcterms:W3CDTF">2025-02-24T07:15:00Z</dcterms:created>
  <dcterms:modified xsi:type="dcterms:W3CDTF">2025-02-24T07:43:00Z</dcterms:modified>
</cp:coreProperties>
</file>